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BD4" w:rsidRPr="00070101" w:rsidRDefault="00185BD4" w:rsidP="00177A2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0101">
        <w:rPr>
          <w:rFonts w:ascii="Times New Roman" w:hAnsi="Times New Roman" w:cs="Times New Roman"/>
          <w:b/>
          <w:sz w:val="28"/>
          <w:szCs w:val="28"/>
        </w:rPr>
        <w:t>Методические рекомендации по диагностике детей с задержкой психического развития для педагога-психолога</w:t>
      </w:r>
    </w:p>
    <w:tbl>
      <w:tblPr>
        <w:tblStyle w:val="a3"/>
        <w:tblW w:w="0" w:type="auto"/>
        <w:jc w:val="center"/>
        <w:tblLayout w:type="fixed"/>
        <w:tblLook w:val="04A0"/>
      </w:tblPr>
      <w:tblGrid>
        <w:gridCol w:w="524"/>
        <w:gridCol w:w="1994"/>
        <w:gridCol w:w="2410"/>
        <w:gridCol w:w="425"/>
        <w:gridCol w:w="1843"/>
        <w:gridCol w:w="3224"/>
      </w:tblGrid>
      <w:tr w:rsidR="00A10C67" w:rsidRPr="00070101" w:rsidTr="0006634E">
        <w:trPr>
          <w:jc w:val="center"/>
        </w:trPr>
        <w:tc>
          <w:tcPr>
            <w:tcW w:w="524" w:type="dxa"/>
            <w:vAlign w:val="center"/>
          </w:tcPr>
          <w:p w:rsidR="00185BD4" w:rsidRPr="00070101" w:rsidRDefault="00185BD4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94" w:type="dxa"/>
            <w:vAlign w:val="center"/>
          </w:tcPr>
          <w:p w:rsidR="00185BD4" w:rsidRPr="00070101" w:rsidRDefault="00185BD4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185BD4" w:rsidRPr="00070101" w:rsidRDefault="007209A6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Что исследуется</w:t>
            </w:r>
          </w:p>
        </w:tc>
        <w:tc>
          <w:tcPr>
            <w:tcW w:w="2268" w:type="dxa"/>
            <w:gridSpan w:val="2"/>
            <w:vAlign w:val="center"/>
          </w:tcPr>
          <w:p w:rsidR="00185BD4" w:rsidRPr="00070101" w:rsidRDefault="00185BD4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Методик</w:t>
            </w:r>
            <w:r w:rsidR="007209A6" w:rsidRPr="0007010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3224" w:type="dxa"/>
            <w:vAlign w:val="center"/>
          </w:tcPr>
          <w:p w:rsidR="00185BD4" w:rsidRPr="00070101" w:rsidRDefault="00185BD4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Особенности</w:t>
            </w:r>
          </w:p>
        </w:tc>
      </w:tr>
      <w:tr w:rsidR="00185BD4" w:rsidRPr="00070101" w:rsidTr="00A10C67">
        <w:trPr>
          <w:jc w:val="center"/>
        </w:trPr>
        <w:tc>
          <w:tcPr>
            <w:tcW w:w="10420" w:type="dxa"/>
            <w:gridSpan w:val="6"/>
            <w:shd w:val="clear" w:color="auto" w:fill="FDE9D9" w:themeFill="accent6" w:themeFillTint="33"/>
            <w:vAlign w:val="center"/>
          </w:tcPr>
          <w:p w:rsidR="00185BD4" w:rsidRPr="00070101" w:rsidRDefault="00185BD4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блок. Блок программирования и контроля</w:t>
            </w:r>
          </w:p>
        </w:tc>
      </w:tr>
      <w:tr w:rsidR="00A10C67" w:rsidRPr="00070101" w:rsidTr="0006634E">
        <w:trPr>
          <w:trHeight w:val="792"/>
          <w:jc w:val="center"/>
        </w:trPr>
        <w:tc>
          <w:tcPr>
            <w:tcW w:w="524" w:type="dxa"/>
            <w:vMerge w:val="restart"/>
            <w:vAlign w:val="center"/>
          </w:tcPr>
          <w:p w:rsidR="00A26D69" w:rsidRPr="00070101" w:rsidRDefault="00A26D69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94" w:type="dxa"/>
            <w:vMerge w:val="restart"/>
            <w:vAlign w:val="center"/>
          </w:tcPr>
          <w:p w:rsidR="00A26D69" w:rsidRPr="00070101" w:rsidRDefault="00A26D69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Серийная организация движений и действий</w:t>
            </w:r>
          </w:p>
        </w:tc>
        <w:tc>
          <w:tcPr>
            <w:tcW w:w="2410" w:type="dxa"/>
            <w:vAlign w:val="center"/>
          </w:tcPr>
          <w:p w:rsidR="00A26D69" w:rsidRPr="00070101" w:rsidRDefault="00A26D69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Динамический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праксис</w:t>
            </w:r>
            <w:proofErr w:type="spellEnd"/>
          </w:p>
        </w:tc>
        <w:tc>
          <w:tcPr>
            <w:tcW w:w="2268" w:type="dxa"/>
            <w:gridSpan w:val="2"/>
            <w:vAlign w:val="center"/>
          </w:tcPr>
          <w:p w:rsidR="00A26D69" w:rsidRPr="00070101" w:rsidRDefault="005A79E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«Кулак-ребро-ладонь»</w:t>
            </w:r>
          </w:p>
        </w:tc>
        <w:tc>
          <w:tcPr>
            <w:tcW w:w="3224" w:type="dxa"/>
            <w:vAlign w:val="center"/>
          </w:tcPr>
          <w:p w:rsidR="00A26D69" w:rsidRPr="00070101" w:rsidRDefault="009D6AB4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Проба позволяет исследовать</w:t>
            </w:r>
            <w:r w:rsidR="00A10C67" w:rsidRPr="00070101">
              <w:rPr>
                <w:rFonts w:ascii="Times New Roman" w:hAnsi="Times New Roman" w:cs="Times New Roman"/>
                <w:sz w:val="24"/>
                <w:szCs w:val="24"/>
              </w:rPr>
              <w:t>: 1) возможность усвоения двигательной программы по образцу и 2) способность к автоматизации двигательного навыка, переключение с одного движения на другое. Есть разные модификации</w:t>
            </w:r>
          </w:p>
        </w:tc>
      </w:tr>
      <w:tr w:rsidR="00A10C67" w:rsidRPr="00070101" w:rsidTr="0006634E">
        <w:trPr>
          <w:trHeight w:val="702"/>
          <w:jc w:val="center"/>
        </w:trPr>
        <w:tc>
          <w:tcPr>
            <w:tcW w:w="524" w:type="dxa"/>
            <w:vMerge/>
            <w:vAlign w:val="center"/>
          </w:tcPr>
          <w:p w:rsidR="00A26D69" w:rsidRPr="00070101" w:rsidRDefault="00A26D69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A26D69" w:rsidRPr="00070101" w:rsidRDefault="00A26D69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A26D69" w:rsidRPr="00070101" w:rsidRDefault="00A26D69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Реципроктная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координация</w:t>
            </w:r>
          </w:p>
        </w:tc>
        <w:tc>
          <w:tcPr>
            <w:tcW w:w="2268" w:type="dxa"/>
            <w:gridSpan w:val="2"/>
            <w:vAlign w:val="center"/>
          </w:tcPr>
          <w:p w:rsidR="00A26D69" w:rsidRPr="00070101" w:rsidRDefault="00A10C6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Озерецкого</w:t>
            </w:r>
            <w:proofErr w:type="spellEnd"/>
          </w:p>
        </w:tc>
        <w:tc>
          <w:tcPr>
            <w:tcW w:w="3224" w:type="dxa"/>
            <w:vAlign w:val="center"/>
          </w:tcPr>
          <w:p w:rsidR="00A26D69" w:rsidRPr="00070101" w:rsidRDefault="00A10C6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Проба направлена на исследование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механизмов серийной организации движений и межполушарного взаимодействия</w:t>
            </w:r>
          </w:p>
        </w:tc>
      </w:tr>
      <w:tr w:rsidR="00A10C67" w:rsidRPr="00070101" w:rsidTr="0006634E">
        <w:trPr>
          <w:trHeight w:val="480"/>
          <w:jc w:val="center"/>
        </w:trPr>
        <w:tc>
          <w:tcPr>
            <w:tcW w:w="524" w:type="dxa"/>
            <w:vMerge/>
            <w:vAlign w:val="center"/>
          </w:tcPr>
          <w:p w:rsidR="00A26D69" w:rsidRPr="00070101" w:rsidRDefault="00A26D69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A26D69" w:rsidRPr="00070101" w:rsidRDefault="00A26D69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A26D69" w:rsidRPr="00070101" w:rsidRDefault="00A26D69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Графическая проба</w:t>
            </w:r>
          </w:p>
        </w:tc>
        <w:tc>
          <w:tcPr>
            <w:tcW w:w="2268" w:type="dxa"/>
            <w:gridSpan w:val="2"/>
            <w:vAlign w:val="center"/>
          </w:tcPr>
          <w:p w:rsidR="00A26D69" w:rsidRPr="00070101" w:rsidRDefault="00F7778E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Графическая проба «Заборчик»</w:t>
            </w:r>
          </w:p>
        </w:tc>
        <w:tc>
          <w:tcPr>
            <w:tcW w:w="3224" w:type="dxa"/>
            <w:vAlign w:val="center"/>
          </w:tcPr>
          <w:p w:rsidR="00A26D69" w:rsidRPr="00070101" w:rsidRDefault="0006634E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Исследование возможности усвоения двигательной программы при графическом предъявлении образца, плавного переключение с одного элемента программы на другой, автоматизации двигательной серии. Проба может дать информацию о развитии зрительно-моторных координаций и пространственных функций (соблюдение строки). Позволяет произвести оценку </w:t>
            </w:r>
            <w:r w:rsidRPr="000701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функционального блока</w:t>
            </w:r>
          </w:p>
        </w:tc>
      </w:tr>
      <w:tr w:rsidR="007209A6" w:rsidRPr="00070101" w:rsidTr="00671207">
        <w:trPr>
          <w:trHeight w:val="324"/>
          <w:jc w:val="center"/>
        </w:trPr>
        <w:tc>
          <w:tcPr>
            <w:tcW w:w="524" w:type="dxa"/>
            <w:vMerge/>
            <w:vAlign w:val="center"/>
          </w:tcPr>
          <w:p w:rsidR="007209A6" w:rsidRPr="00070101" w:rsidRDefault="007209A6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7209A6" w:rsidRPr="00070101" w:rsidRDefault="007209A6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vAlign w:val="center"/>
          </w:tcPr>
          <w:p w:rsidR="007209A6" w:rsidRPr="00070101" w:rsidRDefault="007209A6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Выполнение ритмов по речевой инструкции</w:t>
            </w:r>
          </w:p>
        </w:tc>
        <w:tc>
          <w:tcPr>
            <w:tcW w:w="3224" w:type="dxa"/>
            <w:vAlign w:val="center"/>
          </w:tcPr>
          <w:p w:rsidR="007209A6" w:rsidRPr="00070101" w:rsidRDefault="007209A6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Исследование способности к произвольному выполнению двигательных программ (ритмов) по речевой инструкции и отражает состояние и серийной организации и программирования и контроля</w:t>
            </w:r>
          </w:p>
        </w:tc>
      </w:tr>
      <w:tr w:rsidR="007209A6" w:rsidRPr="00070101" w:rsidTr="009E7CF5">
        <w:trPr>
          <w:trHeight w:val="672"/>
          <w:jc w:val="center"/>
        </w:trPr>
        <w:tc>
          <w:tcPr>
            <w:tcW w:w="524" w:type="dxa"/>
            <w:vMerge/>
            <w:vAlign w:val="center"/>
          </w:tcPr>
          <w:p w:rsidR="007209A6" w:rsidRPr="00070101" w:rsidRDefault="007209A6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7209A6" w:rsidRPr="00070101" w:rsidRDefault="007209A6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vAlign w:val="center"/>
          </w:tcPr>
          <w:p w:rsidR="007209A6" w:rsidRPr="00070101" w:rsidRDefault="007209A6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Проба на завершение фраз</w:t>
            </w:r>
          </w:p>
        </w:tc>
        <w:tc>
          <w:tcPr>
            <w:tcW w:w="3224" w:type="dxa"/>
            <w:vAlign w:val="center"/>
          </w:tcPr>
          <w:p w:rsidR="007209A6" w:rsidRPr="00070101" w:rsidRDefault="007209A6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Исследование возможности построения синтаксически правильного предложения с союзами «потому что» и «хотя». Оценивает синтаксическую (серийную) организацию речи на уровне предложения. Есть варианты для разных возрастов</w:t>
            </w:r>
          </w:p>
        </w:tc>
      </w:tr>
      <w:tr w:rsidR="00A10C67" w:rsidRPr="00070101" w:rsidTr="0006634E">
        <w:trPr>
          <w:trHeight w:val="282"/>
          <w:jc w:val="center"/>
        </w:trPr>
        <w:tc>
          <w:tcPr>
            <w:tcW w:w="524" w:type="dxa"/>
            <w:vMerge/>
            <w:vAlign w:val="center"/>
          </w:tcPr>
          <w:p w:rsidR="00A26D69" w:rsidRPr="00070101" w:rsidRDefault="00A26D69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A26D69" w:rsidRPr="00070101" w:rsidRDefault="00A26D69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A26D69" w:rsidRPr="00070101" w:rsidRDefault="00A26D69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Рассказ по серии картинок</w:t>
            </w:r>
          </w:p>
        </w:tc>
        <w:tc>
          <w:tcPr>
            <w:tcW w:w="2268" w:type="dxa"/>
            <w:gridSpan w:val="2"/>
            <w:vAlign w:val="center"/>
          </w:tcPr>
          <w:p w:rsidR="00A26D69" w:rsidRPr="00070101" w:rsidRDefault="0007655D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Серия сюжетных картинок «Мусор»</w:t>
            </w:r>
          </w:p>
        </w:tc>
        <w:tc>
          <w:tcPr>
            <w:tcW w:w="3224" w:type="dxa"/>
            <w:vAlign w:val="center"/>
          </w:tcPr>
          <w:p w:rsidR="00A26D69" w:rsidRPr="00070101" w:rsidRDefault="0007655D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Выполнение позволяет оценить работу всех трех блоков мозга</w:t>
            </w:r>
          </w:p>
        </w:tc>
      </w:tr>
      <w:tr w:rsidR="005917CA" w:rsidRPr="00070101" w:rsidTr="0006634E">
        <w:trPr>
          <w:trHeight w:val="1418"/>
          <w:jc w:val="center"/>
        </w:trPr>
        <w:tc>
          <w:tcPr>
            <w:tcW w:w="524" w:type="dxa"/>
            <w:vMerge w:val="restart"/>
            <w:vAlign w:val="center"/>
          </w:tcPr>
          <w:p w:rsidR="005917CA" w:rsidRPr="00070101" w:rsidRDefault="005917CA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94" w:type="dxa"/>
            <w:vMerge w:val="restart"/>
            <w:vAlign w:val="center"/>
          </w:tcPr>
          <w:p w:rsidR="005917CA" w:rsidRPr="00070101" w:rsidRDefault="005917CA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Программирование и контроль произвольных действий</w:t>
            </w:r>
          </w:p>
        </w:tc>
        <w:tc>
          <w:tcPr>
            <w:tcW w:w="2410" w:type="dxa"/>
            <w:vAlign w:val="center"/>
          </w:tcPr>
          <w:p w:rsidR="005917CA" w:rsidRPr="00070101" w:rsidRDefault="005917CA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Реакция выбора</w:t>
            </w:r>
          </w:p>
        </w:tc>
        <w:tc>
          <w:tcPr>
            <w:tcW w:w="2268" w:type="dxa"/>
            <w:gridSpan w:val="2"/>
            <w:vAlign w:val="center"/>
          </w:tcPr>
          <w:p w:rsidR="005917CA" w:rsidRPr="00070101" w:rsidRDefault="005917CA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«Палец-Кулак»</w:t>
            </w:r>
          </w:p>
          <w:p w:rsidR="005917CA" w:rsidRPr="00070101" w:rsidRDefault="005917CA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4" w:type="dxa"/>
            <w:vAlign w:val="center"/>
          </w:tcPr>
          <w:p w:rsidR="005917CA" w:rsidRPr="00070101" w:rsidRDefault="005917CA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Проба направлена на анализ возможности следования речевой инструкции,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оттормаживания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более простых непосредственных реакций, переключения</w:t>
            </w:r>
          </w:p>
        </w:tc>
      </w:tr>
      <w:tr w:rsidR="009F40E4" w:rsidRPr="00070101" w:rsidTr="0006634E">
        <w:trPr>
          <w:trHeight w:val="408"/>
          <w:jc w:val="center"/>
        </w:trPr>
        <w:tc>
          <w:tcPr>
            <w:tcW w:w="524" w:type="dxa"/>
            <w:vMerge/>
            <w:vAlign w:val="center"/>
          </w:tcPr>
          <w:p w:rsidR="009F40E4" w:rsidRPr="00070101" w:rsidRDefault="009F40E4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9F40E4" w:rsidRPr="00070101" w:rsidRDefault="009F40E4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vAlign w:val="center"/>
          </w:tcPr>
          <w:p w:rsidR="005917CA" w:rsidRPr="00070101" w:rsidRDefault="009F40E4" w:rsidP="005917C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ТаблицыШульте</w:t>
            </w:r>
            <w:r w:rsidR="005917CA" w:rsidRPr="00070101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proofErr w:type="spellEnd"/>
            <w:r w:rsidR="005917CA" w:rsidRPr="0007010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TMT-</w:t>
            </w:r>
            <w:r w:rsidR="005917CA"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тест</w:t>
            </w:r>
            <w:r w:rsidR="005917CA" w:rsidRPr="000701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proofErr w:type="gramStart"/>
            <w:r w:rsidR="005917CA" w:rsidRPr="000701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 </w:t>
            </w:r>
            <w:proofErr w:type="gramEnd"/>
            <w:r w:rsidR="005917CA" w:rsidRPr="000701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Trail Making Test)</w:t>
            </w:r>
          </w:p>
        </w:tc>
        <w:tc>
          <w:tcPr>
            <w:tcW w:w="3224" w:type="dxa"/>
            <w:vAlign w:val="center"/>
          </w:tcPr>
          <w:p w:rsidR="005917CA" w:rsidRPr="00070101" w:rsidRDefault="005917CA" w:rsidP="005917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1) Исследование способности усваивать простую и усложненную программы и переключаться с одной программы на другую, </w:t>
            </w:r>
            <w:proofErr w:type="gramEnd"/>
          </w:p>
          <w:p w:rsidR="009F40E4" w:rsidRPr="00070101" w:rsidRDefault="005917CA" w:rsidP="005917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2) Анализ колебаний внимания и работоспособности. Данные служат для оценки </w:t>
            </w:r>
            <w:r w:rsidRPr="000701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0701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функциональных блоков мозга</w:t>
            </w:r>
          </w:p>
        </w:tc>
      </w:tr>
      <w:tr w:rsidR="0006634E" w:rsidRPr="00070101" w:rsidTr="0006634E">
        <w:trPr>
          <w:trHeight w:val="276"/>
          <w:jc w:val="center"/>
        </w:trPr>
        <w:tc>
          <w:tcPr>
            <w:tcW w:w="524" w:type="dxa"/>
            <w:vMerge/>
            <w:vAlign w:val="center"/>
          </w:tcPr>
          <w:p w:rsidR="0006634E" w:rsidRPr="00070101" w:rsidRDefault="0006634E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06634E" w:rsidRPr="00070101" w:rsidRDefault="0006634E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vAlign w:val="center"/>
          </w:tcPr>
          <w:p w:rsidR="0006634E" w:rsidRPr="00070101" w:rsidRDefault="0006634E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Счет</w:t>
            </w:r>
          </w:p>
        </w:tc>
        <w:tc>
          <w:tcPr>
            <w:tcW w:w="3224" w:type="dxa"/>
            <w:vAlign w:val="center"/>
          </w:tcPr>
          <w:p w:rsidR="0006634E" w:rsidRPr="00070101" w:rsidRDefault="0006634E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Направлено на исследование прямого, обратного и избирательного порядко</w:t>
            </w:r>
            <w:r w:rsidR="00F33959" w:rsidRPr="00070101">
              <w:rPr>
                <w:rFonts w:ascii="Times New Roman" w:hAnsi="Times New Roman" w:cs="Times New Roman"/>
                <w:sz w:val="24"/>
                <w:szCs w:val="24"/>
              </w:rPr>
              <w:t>вого счета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. Позволяет оценить возможность следования программам различной сложности, переключения с программы на программу,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оттормаживания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более простого автоматизированного ряда. Существуют различные по сложности варианты заданий </w:t>
            </w:r>
          </w:p>
        </w:tc>
      </w:tr>
      <w:tr w:rsidR="00477DE7" w:rsidRPr="00070101" w:rsidTr="00477DE7">
        <w:trPr>
          <w:trHeight w:val="1585"/>
          <w:jc w:val="center"/>
        </w:trPr>
        <w:tc>
          <w:tcPr>
            <w:tcW w:w="524" w:type="dxa"/>
            <w:vMerge/>
            <w:vAlign w:val="center"/>
          </w:tcPr>
          <w:p w:rsidR="00477DE7" w:rsidRPr="00070101" w:rsidRDefault="00477DE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477DE7" w:rsidRPr="00070101" w:rsidRDefault="00477DE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tcBorders>
              <w:top w:val="nil"/>
            </w:tcBorders>
            <w:vAlign w:val="center"/>
          </w:tcPr>
          <w:p w:rsidR="00477DE7" w:rsidRPr="00070101" w:rsidRDefault="00477DE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«Пятый лишний»</w:t>
            </w:r>
          </w:p>
          <w:p w:rsidR="00477DE7" w:rsidRPr="00070101" w:rsidRDefault="00477DE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«Четвертый лишний»</w:t>
            </w:r>
          </w:p>
          <w:p w:rsidR="00477DE7" w:rsidRPr="00070101" w:rsidRDefault="00477DE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(Предметный и вербальный вариант)</w:t>
            </w:r>
          </w:p>
        </w:tc>
        <w:tc>
          <w:tcPr>
            <w:tcW w:w="3224" w:type="dxa"/>
            <w:vAlign w:val="center"/>
          </w:tcPr>
          <w:p w:rsidR="00477DE7" w:rsidRPr="00070101" w:rsidRDefault="00477DE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Исследование вербально-логического мышления, возможности выделять категории и производить вербальные обобщения. Позволяет оценить ориентировочную деятельность и процесс принятия решений</w:t>
            </w:r>
          </w:p>
        </w:tc>
      </w:tr>
      <w:tr w:rsidR="00A26D69" w:rsidRPr="00070101" w:rsidTr="00A10C67">
        <w:trPr>
          <w:jc w:val="center"/>
        </w:trPr>
        <w:tc>
          <w:tcPr>
            <w:tcW w:w="10420" w:type="dxa"/>
            <w:gridSpan w:val="6"/>
            <w:shd w:val="clear" w:color="auto" w:fill="FDE9D9" w:themeFill="accent6" w:themeFillTint="33"/>
            <w:vAlign w:val="center"/>
          </w:tcPr>
          <w:p w:rsidR="00A26D69" w:rsidRPr="00070101" w:rsidRDefault="00A26D69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блок. Блок приема, переработки и хранения информации</w:t>
            </w:r>
          </w:p>
        </w:tc>
      </w:tr>
      <w:tr w:rsidR="00E424C0" w:rsidRPr="00070101" w:rsidTr="00E424C0">
        <w:trPr>
          <w:trHeight w:val="1441"/>
          <w:jc w:val="center"/>
        </w:trPr>
        <w:tc>
          <w:tcPr>
            <w:tcW w:w="524" w:type="dxa"/>
            <w:vMerge w:val="restart"/>
            <w:vAlign w:val="center"/>
          </w:tcPr>
          <w:p w:rsidR="00E424C0" w:rsidRPr="00070101" w:rsidRDefault="00E424C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94" w:type="dxa"/>
            <w:vMerge w:val="restart"/>
            <w:vAlign w:val="center"/>
          </w:tcPr>
          <w:p w:rsidR="00E424C0" w:rsidRPr="00070101" w:rsidRDefault="00E424C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Обработка кинестетической информации</w:t>
            </w:r>
          </w:p>
        </w:tc>
        <w:tc>
          <w:tcPr>
            <w:tcW w:w="2835" w:type="dxa"/>
            <w:gridSpan w:val="2"/>
            <w:vMerge w:val="restart"/>
            <w:vAlign w:val="center"/>
          </w:tcPr>
          <w:p w:rsidR="00E424C0" w:rsidRPr="00070101" w:rsidRDefault="00E424C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Праксис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позы пальцев</w:t>
            </w:r>
          </w:p>
        </w:tc>
        <w:tc>
          <w:tcPr>
            <w:tcW w:w="1843" w:type="dxa"/>
            <w:vAlign w:val="center"/>
          </w:tcPr>
          <w:p w:rsidR="00E424C0" w:rsidRPr="00070101" w:rsidRDefault="00E424C0" w:rsidP="00C536AF">
            <w:pPr>
              <w:pStyle w:val="a4"/>
              <w:ind w:left="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Праксис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поз по зрительному образцу</w:t>
            </w:r>
          </w:p>
          <w:p w:rsidR="00E424C0" w:rsidRPr="00070101" w:rsidRDefault="00E424C0" w:rsidP="00C536AF">
            <w:pPr>
              <w:pStyle w:val="a4"/>
              <w:ind w:left="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24C0" w:rsidRPr="00070101" w:rsidRDefault="00E424C0" w:rsidP="00C536AF">
            <w:pPr>
              <w:pStyle w:val="a4"/>
              <w:ind w:left="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Праксис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поз по кинестетическому образцу</w:t>
            </w:r>
          </w:p>
        </w:tc>
        <w:tc>
          <w:tcPr>
            <w:tcW w:w="3224" w:type="dxa"/>
            <w:vMerge w:val="restart"/>
            <w:vAlign w:val="center"/>
          </w:tcPr>
          <w:p w:rsidR="00E424C0" w:rsidRPr="00070101" w:rsidRDefault="00E424C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Проба направлена на исследование кинестетической организации движений рук</w:t>
            </w:r>
          </w:p>
        </w:tc>
      </w:tr>
      <w:tr w:rsidR="00E424C0" w:rsidRPr="00070101" w:rsidTr="00E424C0">
        <w:trPr>
          <w:trHeight w:val="798"/>
          <w:jc w:val="center"/>
        </w:trPr>
        <w:tc>
          <w:tcPr>
            <w:tcW w:w="524" w:type="dxa"/>
            <w:vMerge/>
            <w:vAlign w:val="center"/>
          </w:tcPr>
          <w:p w:rsidR="00E424C0" w:rsidRPr="00070101" w:rsidRDefault="00E424C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E424C0" w:rsidRPr="00070101" w:rsidRDefault="00E424C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/>
            <w:vAlign w:val="center"/>
          </w:tcPr>
          <w:p w:rsidR="00E424C0" w:rsidRPr="00070101" w:rsidRDefault="00E424C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424C0" w:rsidRPr="00070101" w:rsidRDefault="00E424C0" w:rsidP="00C536AF">
            <w:pPr>
              <w:pStyle w:val="a4"/>
              <w:ind w:left="6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Перенос поз по кинестетическому образцу</w:t>
            </w:r>
          </w:p>
        </w:tc>
        <w:tc>
          <w:tcPr>
            <w:tcW w:w="3224" w:type="dxa"/>
            <w:vMerge/>
            <w:vAlign w:val="center"/>
          </w:tcPr>
          <w:p w:rsidR="00E424C0" w:rsidRPr="00070101" w:rsidRDefault="00E424C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5FBF" w:rsidRPr="00070101" w:rsidTr="00FA5FBF">
        <w:trPr>
          <w:trHeight w:val="1398"/>
          <w:jc w:val="center"/>
        </w:trPr>
        <w:tc>
          <w:tcPr>
            <w:tcW w:w="524" w:type="dxa"/>
            <w:vMerge/>
            <w:vAlign w:val="center"/>
          </w:tcPr>
          <w:p w:rsidR="00FA5FBF" w:rsidRPr="00070101" w:rsidRDefault="00FA5FBF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FA5FBF" w:rsidRPr="00070101" w:rsidRDefault="00FA5FBF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 w:val="restart"/>
            <w:vAlign w:val="center"/>
          </w:tcPr>
          <w:p w:rsidR="00FA5FBF" w:rsidRPr="00070101" w:rsidRDefault="00FA5FBF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Оральный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праксис</w:t>
            </w:r>
            <w:proofErr w:type="spellEnd"/>
          </w:p>
        </w:tc>
        <w:tc>
          <w:tcPr>
            <w:tcW w:w="1843" w:type="dxa"/>
            <w:vAlign w:val="center"/>
          </w:tcPr>
          <w:p w:rsidR="00FA5FBF" w:rsidRPr="00070101" w:rsidRDefault="00FA5FBF" w:rsidP="00FA5F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«Делай как я»</w:t>
            </w:r>
          </w:p>
          <w:p w:rsidR="00FA5FBF" w:rsidRPr="00070101" w:rsidRDefault="00FA5FBF" w:rsidP="00FA5F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5FBF" w:rsidRPr="00070101" w:rsidRDefault="00FA5FBF" w:rsidP="00FA5FBF">
            <w:pPr>
              <w:jc w:val="center"/>
              <w:rPr>
                <w:rFonts w:ascii="Times New Roman" w:hAnsi="Times New Roman" w:cs="Times New Roman"/>
                <w:i/>
                <w:color w:val="E36C0A" w:themeColor="accent6" w:themeShade="BF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i/>
                <w:color w:val="E36C0A" w:themeColor="accent6" w:themeShade="BF"/>
                <w:sz w:val="24"/>
                <w:szCs w:val="24"/>
              </w:rPr>
              <w:t>(например, "улыбка", "трубочка", "надуть щеки", "поднять брови")</w:t>
            </w:r>
          </w:p>
        </w:tc>
        <w:tc>
          <w:tcPr>
            <w:tcW w:w="3224" w:type="dxa"/>
            <w:vAlign w:val="center"/>
          </w:tcPr>
          <w:p w:rsidR="00FA5FBF" w:rsidRPr="00070101" w:rsidRDefault="00FA5FBF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кинестетической основы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движений. Выявление способности к воспроизведению статической позы органов артикуляции по зрительному образцу</w:t>
            </w:r>
          </w:p>
        </w:tc>
      </w:tr>
      <w:tr w:rsidR="00FA5FBF" w:rsidRPr="00070101" w:rsidTr="00FA5FBF">
        <w:trPr>
          <w:trHeight w:val="1811"/>
          <w:jc w:val="center"/>
        </w:trPr>
        <w:tc>
          <w:tcPr>
            <w:tcW w:w="524" w:type="dxa"/>
            <w:vMerge/>
            <w:vAlign w:val="center"/>
          </w:tcPr>
          <w:p w:rsidR="00FA5FBF" w:rsidRPr="00070101" w:rsidRDefault="00FA5FBF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FA5FBF" w:rsidRPr="00070101" w:rsidRDefault="00FA5FBF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/>
            <w:vAlign w:val="center"/>
          </w:tcPr>
          <w:p w:rsidR="00FA5FBF" w:rsidRPr="00070101" w:rsidRDefault="00FA5FBF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FA5FBF" w:rsidRPr="00070101" w:rsidRDefault="00FA5FBF" w:rsidP="00FA5F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Выполнение по инструкции</w:t>
            </w:r>
          </w:p>
          <w:p w:rsidR="007209A6" w:rsidRPr="00070101" w:rsidRDefault="007209A6" w:rsidP="00FA5F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09A6" w:rsidRPr="00070101" w:rsidRDefault="007209A6" w:rsidP="00FA5FBF">
            <w:pPr>
              <w:jc w:val="center"/>
              <w:rPr>
                <w:rFonts w:ascii="Times New Roman" w:hAnsi="Times New Roman" w:cs="Times New Roman"/>
                <w:i/>
                <w:color w:val="E36C0A" w:themeColor="accent6" w:themeShade="BF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i/>
                <w:color w:val="E36C0A" w:themeColor="accent6" w:themeShade="BF"/>
                <w:sz w:val="24"/>
                <w:szCs w:val="24"/>
              </w:rPr>
              <w:t>(например, "Нахмурься", "Дотянись языком до носа")</w:t>
            </w:r>
          </w:p>
        </w:tc>
        <w:tc>
          <w:tcPr>
            <w:tcW w:w="3224" w:type="dxa"/>
            <w:vAlign w:val="center"/>
          </w:tcPr>
          <w:p w:rsidR="00FA5FBF" w:rsidRPr="00070101" w:rsidRDefault="00FA5FBF" w:rsidP="00720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кинетической основы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 и речевой регуляции движений. </w:t>
            </w:r>
            <w:proofErr w:type="gram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Дифференциация первичных двигательных трудностей от вторичных (например, из-за непонимания инструкции)</w:t>
            </w:r>
            <w:proofErr w:type="gramEnd"/>
          </w:p>
        </w:tc>
      </w:tr>
      <w:tr w:rsidR="00673C9C" w:rsidRPr="00070101" w:rsidTr="007209A6">
        <w:trPr>
          <w:trHeight w:val="2225"/>
          <w:jc w:val="center"/>
        </w:trPr>
        <w:tc>
          <w:tcPr>
            <w:tcW w:w="524" w:type="dxa"/>
            <w:vMerge/>
            <w:vAlign w:val="center"/>
          </w:tcPr>
          <w:p w:rsidR="00BC60B3" w:rsidRPr="00070101" w:rsidRDefault="00BC60B3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BC60B3" w:rsidRPr="00070101" w:rsidRDefault="00BC60B3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 w:val="restart"/>
            <w:vAlign w:val="center"/>
          </w:tcPr>
          <w:p w:rsidR="00BC60B3" w:rsidRPr="00070101" w:rsidRDefault="00BC60B3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Тактильные и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соматогностические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функции</w:t>
            </w:r>
          </w:p>
        </w:tc>
        <w:tc>
          <w:tcPr>
            <w:tcW w:w="1843" w:type="dxa"/>
            <w:vAlign w:val="center"/>
          </w:tcPr>
          <w:p w:rsidR="00BC60B3" w:rsidRPr="00070101" w:rsidRDefault="00BC60B3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Локализация прикосновения</w:t>
            </w:r>
          </w:p>
        </w:tc>
        <w:tc>
          <w:tcPr>
            <w:tcW w:w="3224" w:type="dxa"/>
            <w:vAlign w:val="center"/>
          </w:tcPr>
          <w:p w:rsidR="007209A6" w:rsidRPr="00070101" w:rsidRDefault="007209A6" w:rsidP="007209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точности соматосенсорного восприятия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. Исследуется способность ребенка точно определить и указать место на теле, к которому прикоснулся экспериментатор. Выявляется сохранность первичного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соматотопического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представительства</w:t>
            </w:r>
          </w:p>
        </w:tc>
      </w:tr>
      <w:tr w:rsidR="007209A6" w:rsidRPr="00070101" w:rsidTr="0006634E">
        <w:trPr>
          <w:trHeight w:val="295"/>
          <w:jc w:val="center"/>
        </w:trPr>
        <w:tc>
          <w:tcPr>
            <w:tcW w:w="524" w:type="dxa"/>
            <w:vMerge/>
            <w:vAlign w:val="center"/>
          </w:tcPr>
          <w:p w:rsidR="007209A6" w:rsidRPr="00070101" w:rsidRDefault="007209A6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7209A6" w:rsidRPr="00070101" w:rsidRDefault="007209A6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/>
            <w:vAlign w:val="center"/>
          </w:tcPr>
          <w:p w:rsidR="007209A6" w:rsidRPr="00070101" w:rsidRDefault="007209A6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209A6" w:rsidRPr="00070101" w:rsidRDefault="007209A6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Проба </w:t>
            </w:r>
            <w:proofErr w:type="spellStart"/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Тойбера</w:t>
            </w:r>
            <w:proofErr w:type="spellEnd"/>
          </w:p>
        </w:tc>
        <w:tc>
          <w:tcPr>
            <w:tcW w:w="3224" w:type="dxa"/>
            <w:vAlign w:val="center"/>
          </w:tcPr>
          <w:p w:rsidR="007209A6" w:rsidRPr="00070101" w:rsidRDefault="007209A6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Выявление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феномена тактильного игнорирования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(сенсорного невнимания). Исследуется способность воспринимать два одновременных прикосновения к симметричным или разным частям тела</w:t>
            </w:r>
          </w:p>
        </w:tc>
      </w:tr>
      <w:tr w:rsidR="00673C9C" w:rsidRPr="00070101" w:rsidTr="0006634E">
        <w:trPr>
          <w:trHeight w:val="348"/>
          <w:jc w:val="center"/>
        </w:trPr>
        <w:tc>
          <w:tcPr>
            <w:tcW w:w="524" w:type="dxa"/>
            <w:vMerge/>
            <w:vAlign w:val="center"/>
          </w:tcPr>
          <w:p w:rsidR="00BC60B3" w:rsidRPr="00070101" w:rsidRDefault="00BC60B3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BC60B3" w:rsidRPr="00070101" w:rsidRDefault="00BC60B3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/>
            <w:vAlign w:val="center"/>
          </w:tcPr>
          <w:p w:rsidR="00BC60B3" w:rsidRPr="00070101" w:rsidRDefault="00BC60B3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BC60B3" w:rsidRPr="00070101" w:rsidRDefault="00BC60B3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Проба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Ферстнера</w:t>
            </w:r>
            <w:proofErr w:type="spellEnd"/>
          </w:p>
        </w:tc>
        <w:tc>
          <w:tcPr>
            <w:tcW w:w="3224" w:type="dxa"/>
            <w:vAlign w:val="center"/>
          </w:tcPr>
          <w:p w:rsidR="00BC60B3" w:rsidRPr="00070101" w:rsidRDefault="007209A6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сложных форм </w:t>
            </w:r>
            <w:proofErr w:type="spellStart"/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тактильногогнозиса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. Исследует способность к синтезу тактильных ощущений, поступающих последовательно, в целостный образ (фигуры, цифры или буквы)</w:t>
            </w:r>
          </w:p>
        </w:tc>
      </w:tr>
      <w:tr w:rsidR="00673C9C" w:rsidRPr="00070101" w:rsidTr="0006634E">
        <w:trPr>
          <w:trHeight w:val="144"/>
          <w:jc w:val="center"/>
        </w:trPr>
        <w:tc>
          <w:tcPr>
            <w:tcW w:w="524" w:type="dxa"/>
            <w:vMerge/>
            <w:vAlign w:val="center"/>
          </w:tcPr>
          <w:p w:rsidR="00BC60B3" w:rsidRPr="00070101" w:rsidRDefault="00BC60B3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BC60B3" w:rsidRPr="00070101" w:rsidRDefault="00BC60B3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/>
            <w:vAlign w:val="center"/>
          </w:tcPr>
          <w:p w:rsidR="00BC60B3" w:rsidRPr="00070101" w:rsidRDefault="00BC60B3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BC60B3" w:rsidRPr="00070101" w:rsidRDefault="00BC60B3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Проекция локализации прикосновений</w:t>
            </w:r>
          </w:p>
        </w:tc>
        <w:tc>
          <w:tcPr>
            <w:tcW w:w="3224" w:type="dxa"/>
            <w:vAlign w:val="center"/>
          </w:tcPr>
          <w:p w:rsidR="00BC60B3" w:rsidRPr="00070101" w:rsidRDefault="007209A6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схемы тела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и способности к </w:t>
            </w:r>
            <w:proofErr w:type="spellStart"/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межмодальному</w:t>
            </w:r>
            <w:proofErr w:type="spellEnd"/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переносу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(перевод тактильного ощущения в зрительный образ). Дифференцирует первичные тактильные трудности от нарушений пространственных представлений</w:t>
            </w:r>
          </w:p>
        </w:tc>
      </w:tr>
      <w:tr w:rsidR="00673C9C" w:rsidRPr="00070101" w:rsidTr="0006634E">
        <w:trPr>
          <w:trHeight w:val="168"/>
          <w:jc w:val="center"/>
        </w:trPr>
        <w:tc>
          <w:tcPr>
            <w:tcW w:w="524" w:type="dxa"/>
            <w:vMerge/>
            <w:vAlign w:val="center"/>
          </w:tcPr>
          <w:p w:rsidR="00BC60B3" w:rsidRPr="00070101" w:rsidRDefault="00BC60B3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BC60B3" w:rsidRPr="00070101" w:rsidRDefault="00BC60B3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/>
            <w:vAlign w:val="center"/>
          </w:tcPr>
          <w:p w:rsidR="00BC60B3" w:rsidRPr="00070101" w:rsidRDefault="00BC60B3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BC60B3" w:rsidRPr="00070101" w:rsidRDefault="00BC60B3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Называние частей тела</w:t>
            </w:r>
          </w:p>
        </w:tc>
        <w:tc>
          <w:tcPr>
            <w:tcW w:w="3224" w:type="dxa"/>
            <w:vAlign w:val="center"/>
          </w:tcPr>
          <w:p w:rsidR="00BC60B3" w:rsidRPr="00070101" w:rsidRDefault="007209A6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пространственных представлений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в рамках схемы тела</w:t>
            </w:r>
          </w:p>
        </w:tc>
      </w:tr>
      <w:tr w:rsidR="00673C9C" w:rsidRPr="00070101" w:rsidTr="0006634E">
        <w:trPr>
          <w:trHeight w:val="142"/>
          <w:jc w:val="center"/>
        </w:trPr>
        <w:tc>
          <w:tcPr>
            <w:tcW w:w="524" w:type="dxa"/>
            <w:vMerge/>
            <w:vAlign w:val="center"/>
          </w:tcPr>
          <w:p w:rsidR="00BC60B3" w:rsidRPr="00070101" w:rsidRDefault="00BC60B3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BC60B3" w:rsidRPr="00070101" w:rsidRDefault="00BC60B3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/>
            <w:vAlign w:val="center"/>
          </w:tcPr>
          <w:p w:rsidR="00BC60B3" w:rsidRPr="00070101" w:rsidRDefault="00BC60B3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BC60B3" w:rsidRPr="00070101" w:rsidRDefault="00BC60B3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Доска «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Сегена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224" w:type="dxa"/>
            <w:vAlign w:val="center"/>
          </w:tcPr>
          <w:p w:rsidR="00BC60B3" w:rsidRPr="00070101" w:rsidRDefault="009B1B0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Комплексная оценка психомоторного развития</w:t>
            </w:r>
          </w:p>
        </w:tc>
      </w:tr>
      <w:tr w:rsidR="009B1B01" w:rsidRPr="00070101" w:rsidTr="009B1B01">
        <w:trPr>
          <w:trHeight w:val="1960"/>
          <w:jc w:val="center"/>
        </w:trPr>
        <w:tc>
          <w:tcPr>
            <w:tcW w:w="524" w:type="dxa"/>
            <w:vMerge w:val="restart"/>
            <w:vAlign w:val="center"/>
          </w:tcPr>
          <w:p w:rsidR="009B1B01" w:rsidRPr="00070101" w:rsidRDefault="009B1B0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94" w:type="dxa"/>
            <w:vMerge w:val="restart"/>
            <w:vAlign w:val="center"/>
          </w:tcPr>
          <w:p w:rsidR="009B1B01" w:rsidRPr="00070101" w:rsidRDefault="009B1B0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Обработка слуховой информации</w:t>
            </w:r>
          </w:p>
        </w:tc>
        <w:tc>
          <w:tcPr>
            <w:tcW w:w="2835" w:type="dxa"/>
            <w:gridSpan w:val="2"/>
            <w:vMerge w:val="restart"/>
            <w:vAlign w:val="center"/>
          </w:tcPr>
          <w:p w:rsidR="009B1B01" w:rsidRPr="00070101" w:rsidRDefault="009B1B01" w:rsidP="00673C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Восприятие и воспроизведение ритмов</w:t>
            </w:r>
          </w:p>
        </w:tc>
        <w:tc>
          <w:tcPr>
            <w:tcW w:w="1843" w:type="dxa"/>
            <w:vAlign w:val="center"/>
          </w:tcPr>
          <w:p w:rsidR="009B1B01" w:rsidRPr="00070101" w:rsidRDefault="009B1B01" w:rsidP="009B1B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Восприятие ритмов</w:t>
            </w:r>
          </w:p>
          <w:p w:rsidR="009B1B01" w:rsidRPr="00070101" w:rsidRDefault="009B1B0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4" w:type="dxa"/>
            <w:vAlign w:val="center"/>
          </w:tcPr>
          <w:p w:rsidR="009B1B01" w:rsidRPr="00070101" w:rsidRDefault="009B1B0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слухового </w:t>
            </w:r>
            <w:proofErr w:type="spellStart"/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гнозиса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(узнавания). Исследуется способность дифференцировать предъявленные акцентированные ритмы, опознать ошибку в воспроизведении или оценить ритм как правильный/неправильный</w:t>
            </w:r>
          </w:p>
        </w:tc>
      </w:tr>
      <w:tr w:rsidR="009B1B01" w:rsidRPr="00070101" w:rsidTr="0006634E">
        <w:trPr>
          <w:trHeight w:val="1406"/>
          <w:jc w:val="center"/>
        </w:trPr>
        <w:tc>
          <w:tcPr>
            <w:tcW w:w="524" w:type="dxa"/>
            <w:vMerge/>
            <w:vAlign w:val="center"/>
          </w:tcPr>
          <w:p w:rsidR="009B1B01" w:rsidRPr="00070101" w:rsidRDefault="009B1B0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9B1B01" w:rsidRPr="00070101" w:rsidRDefault="009B1B0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Merge/>
            <w:vAlign w:val="center"/>
          </w:tcPr>
          <w:p w:rsidR="009B1B01" w:rsidRPr="00070101" w:rsidRDefault="009B1B01" w:rsidP="00673C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B1B01" w:rsidRPr="00070101" w:rsidRDefault="009B1B0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Умение копировать акцентированные (состоящие из двух групп) ритмы</w:t>
            </w:r>
          </w:p>
        </w:tc>
        <w:tc>
          <w:tcPr>
            <w:tcW w:w="3224" w:type="dxa"/>
            <w:vAlign w:val="center"/>
          </w:tcPr>
          <w:p w:rsidR="009B1B01" w:rsidRPr="00070101" w:rsidRDefault="009B1B0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слухового восприятия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и </w:t>
            </w:r>
            <w:proofErr w:type="spellStart"/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слухо-моторной</w:t>
            </w:r>
            <w:proofErr w:type="spellEnd"/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координации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. Исследуется способность ребенка воспринять на слух ритмическую структуру, состоящую из двух групп (громких/тихих ударов), и точно воспроизвести ее</w:t>
            </w:r>
          </w:p>
        </w:tc>
      </w:tr>
      <w:tr w:rsidR="009B1B01" w:rsidRPr="00070101" w:rsidTr="009B1B01">
        <w:trPr>
          <w:trHeight w:val="2398"/>
          <w:jc w:val="center"/>
        </w:trPr>
        <w:tc>
          <w:tcPr>
            <w:tcW w:w="524" w:type="dxa"/>
            <w:vMerge/>
            <w:vAlign w:val="center"/>
          </w:tcPr>
          <w:p w:rsidR="009B1B01" w:rsidRPr="00070101" w:rsidRDefault="009B1B0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9B1B01" w:rsidRPr="00070101" w:rsidRDefault="009B1B0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vAlign w:val="center"/>
          </w:tcPr>
          <w:p w:rsidR="009B1B01" w:rsidRPr="00070101" w:rsidRDefault="009B1B0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Дифференциация </w:t>
            </w:r>
            <w:proofErr w:type="spellStart"/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слов-квазиомонимов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(показ картинок)</w:t>
            </w:r>
          </w:p>
        </w:tc>
        <w:tc>
          <w:tcPr>
            <w:tcW w:w="3224" w:type="dxa"/>
            <w:vAlign w:val="center"/>
          </w:tcPr>
          <w:p w:rsidR="009B1B01" w:rsidRPr="00070101" w:rsidRDefault="009B1B0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фонематического восприятия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(различения оппозиционных фонем). Исследуется способность ребенка различать на слух слова, отличающиеся одной фонемой (по глухости-звонкости, твердости-мягкости, месту образования), и соотносить их с правильным значением</w:t>
            </w:r>
          </w:p>
          <w:p w:rsidR="009B1B01" w:rsidRPr="00070101" w:rsidRDefault="009B1B0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4707" w:rsidRPr="00070101" w:rsidTr="00F47A20">
        <w:trPr>
          <w:trHeight w:val="1380"/>
          <w:jc w:val="center"/>
        </w:trPr>
        <w:tc>
          <w:tcPr>
            <w:tcW w:w="524" w:type="dxa"/>
            <w:vMerge/>
            <w:vAlign w:val="center"/>
          </w:tcPr>
          <w:p w:rsidR="00204707" w:rsidRPr="00070101" w:rsidRDefault="0020470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204707" w:rsidRPr="00070101" w:rsidRDefault="0020470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vAlign w:val="center"/>
          </w:tcPr>
          <w:p w:rsidR="00204707" w:rsidRPr="00070101" w:rsidRDefault="0020470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Различение слов, близких по звучанию, в </w:t>
            </w:r>
            <w:proofErr w:type="spellStart"/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импрессивной</w:t>
            </w:r>
            <w:proofErr w:type="spellEnd"/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речи</w:t>
            </w:r>
          </w:p>
        </w:tc>
        <w:tc>
          <w:tcPr>
            <w:tcW w:w="3224" w:type="dxa"/>
            <w:vAlign w:val="center"/>
          </w:tcPr>
          <w:p w:rsidR="00204707" w:rsidRPr="00070101" w:rsidRDefault="0020470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слухоречевой памяти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и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устойчивости слухового внимания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. Исследуется способность дифференцировать слова-паронимы в контексте фразы или инструкции </w:t>
            </w:r>
          </w:p>
        </w:tc>
      </w:tr>
      <w:tr w:rsidR="00204707" w:rsidRPr="00070101" w:rsidTr="00204707">
        <w:trPr>
          <w:trHeight w:val="1164"/>
          <w:jc w:val="center"/>
        </w:trPr>
        <w:tc>
          <w:tcPr>
            <w:tcW w:w="524" w:type="dxa"/>
            <w:vMerge/>
            <w:vAlign w:val="center"/>
          </w:tcPr>
          <w:p w:rsidR="00204707" w:rsidRPr="00070101" w:rsidRDefault="0020470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204707" w:rsidRPr="00070101" w:rsidRDefault="0020470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204707" w:rsidRPr="00070101" w:rsidRDefault="0020470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Слухоречевая память</w:t>
            </w:r>
          </w:p>
        </w:tc>
        <w:tc>
          <w:tcPr>
            <w:tcW w:w="1843" w:type="dxa"/>
            <w:vAlign w:val="center"/>
          </w:tcPr>
          <w:p w:rsidR="00204707" w:rsidRPr="00070101" w:rsidRDefault="0020470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4707" w:rsidRPr="00070101" w:rsidRDefault="0020470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33959"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Две группы по три слова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04707" w:rsidRPr="00070101" w:rsidRDefault="0020470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4" w:type="dxa"/>
            <w:vAlign w:val="center"/>
          </w:tcPr>
          <w:p w:rsidR="00204707" w:rsidRPr="00070101" w:rsidRDefault="0020470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объема слухоречевой памяти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,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прочности запоминания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и способности к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удержанию порядка (серийной организации)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стимульного ряда</w:t>
            </w:r>
          </w:p>
        </w:tc>
      </w:tr>
      <w:tr w:rsidR="00204707" w:rsidRPr="00070101" w:rsidTr="00BE1DC6">
        <w:trPr>
          <w:trHeight w:val="228"/>
          <w:jc w:val="center"/>
        </w:trPr>
        <w:tc>
          <w:tcPr>
            <w:tcW w:w="524" w:type="dxa"/>
            <w:vMerge/>
            <w:vAlign w:val="center"/>
          </w:tcPr>
          <w:p w:rsidR="00204707" w:rsidRPr="00070101" w:rsidRDefault="0020470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204707" w:rsidRPr="00070101" w:rsidRDefault="0020470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204707" w:rsidRPr="00070101" w:rsidRDefault="0020470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Слуховой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гнозис</w:t>
            </w:r>
            <w:proofErr w:type="spellEnd"/>
          </w:p>
        </w:tc>
        <w:tc>
          <w:tcPr>
            <w:tcW w:w="5067" w:type="dxa"/>
            <w:gridSpan w:val="2"/>
            <w:vAlign w:val="center"/>
          </w:tcPr>
          <w:p w:rsidR="00204707" w:rsidRPr="00070101" w:rsidRDefault="0020470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Восприятие различных бытовых и природных шумов, звуков различных высоты и длительности, различению голосов и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тд</w:t>
            </w:r>
            <w:proofErr w:type="spellEnd"/>
          </w:p>
        </w:tc>
      </w:tr>
      <w:tr w:rsidR="00025930" w:rsidRPr="00070101" w:rsidTr="0006634E">
        <w:trPr>
          <w:trHeight w:val="306"/>
          <w:jc w:val="center"/>
        </w:trPr>
        <w:tc>
          <w:tcPr>
            <w:tcW w:w="524" w:type="dxa"/>
            <w:vMerge w:val="restart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94" w:type="dxa"/>
            <w:vMerge w:val="restart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Обработка зрительной 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информации</w:t>
            </w:r>
          </w:p>
        </w:tc>
        <w:tc>
          <w:tcPr>
            <w:tcW w:w="4678" w:type="dxa"/>
            <w:gridSpan w:val="3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Реалистичные изображения</w:t>
            </w:r>
          </w:p>
        </w:tc>
        <w:tc>
          <w:tcPr>
            <w:tcW w:w="3224" w:type="dxa"/>
            <w:vAlign w:val="center"/>
          </w:tcPr>
          <w:p w:rsidR="00025930" w:rsidRPr="00070101" w:rsidRDefault="0020470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Выявляет способность ребенка соотнести 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изображение с эталоном в памяти и назвать его. Позволяет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отдифференцировать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первичные речевые трудности от </w:t>
            </w:r>
            <w:proofErr w:type="gram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оптико-гностических</w:t>
            </w:r>
            <w:proofErr w:type="gramEnd"/>
          </w:p>
        </w:tc>
      </w:tr>
      <w:tr w:rsidR="00025930" w:rsidRPr="00070101" w:rsidTr="0006634E">
        <w:trPr>
          <w:trHeight w:val="648"/>
          <w:jc w:val="center"/>
        </w:trPr>
        <w:tc>
          <w:tcPr>
            <w:tcW w:w="52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Фигуры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Поппельрейтера</w:t>
            </w:r>
            <w:proofErr w:type="spellEnd"/>
          </w:p>
        </w:tc>
        <w:tc>
          <w:tcPr>
            <w:tcW w:w="3224" w:type="dxa"/>
            <w:vAlign w:val="center"/>
          </w:tcPr>
          <w:p w:rsidR="00025930" w:rsidRPr="00070101" w:rsidRDefault="0020470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Исследуется способность выделять отдельные предметы из сложного, наложенного друг на друга контура. Классический тест </w:t>
            </w:r>
            <w:proofErr w:type="gram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зрительный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гнозис</w:t>
            </w:r>
            <w:proofErr w:type="spellEnd"/>
          </w:p>
        </w:tc>
      </w:tr>
      <w:tr w:rsidR="00025930" w:rsidRPr="00070101" w:rsidTr="0006634E">
        <w:trPr>
          <w:trHeight w:val="204"/>
          <w:jc w:val="center"/>
        </w:trPr>
        <w:tc>
          <w:tcPr>
            <w:tcW w:w="52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Перечеркнутые рисунки</w:t>
            </w:r>
          </w:p>
        </w:tc>
        <w:tc>
          <w:tcPr>
            <w:tcW w:w="3224" w:type="dxa"/>
            <w:vAlign w:val="center"/>
          </w:tcPr>
          <w:p w:rsidR="00025930" w:rsidRPr="00070101" w:rsidRDefault="0020470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Исследуется способность опознавать предмет, изображение которого частично перечеркнуто прямыми или волнистыми линиями. Позволяет выявить сужение поля восприятия и трудности выделения инвариантных признаков предмета</w:t>
            </w:r>
          </w:p>
        </w:tc>
      </w:tr>
      <w:tr w:rsidR="00204707" w:rsidRPr="00070101" w:rsidTr="00204707">
        <w:trPr>
          <w:trHeight w:val="1469"/>
          <w:jc w:val="center"/>
        </w:trPr>
        <w:tc>
          <w:tcPr>
            <w:tcW w:w="524" w:type="dxa"/>
            <w:vMerge/>
            <w:vAlign w:val="center"/>
          </w:tcPr>
          <w:p w:rsidR="00204707" w:rsidRPr="00070101" w:rsidRDefault="0020470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204707" w:rsidRPr="00070101" w:rsidRDefault="0020470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vAlign w:val="center"/>
          </w:tcPr>
          <w:p w:rsidR="00204707" w:rsidRPr="00070101" w:rsidRDefault="00204707" w:rsidP="00BC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Незавершенные изображения</w:t>
            </w:r>
          </w:p>
        </w:tc>
        <w:tc>
          <w:tcPr>
            <w:tcW w:w="3224" w:type="dxa"/>
            <w:vAlign w:val="center"/>
          </w:tcPr>
          <w:p w:rsidR="00204707" w:rsidRPr="00070101" w:rsidRDefault="0020470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Исследуется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целостного образа предмета, способность мысленно достроить изображение по части контура. Включено в батареи тестов на зрительное восприятие</w:t>
            </w:r>
          </w:p>
        </w:tc>
      </w:tr>
      <w:tr w:rsidR="00025930" w:rsidRPr="00070101" w:rsidTr="0006634E">
        <w:trPr>
          <w:trHeight w:val="684"/>
          <w:jc w:val="center"/>
        </w:trPr>
        <w:tc>
          <w:tcPr>
            <w:tcW w:w="52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Лицевой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гнозис</w:t>
            </w:r>
            <w:proofErr w:type="spellEnd"/>
          </w:p>
        </w:tc>
        <w:tc>
          <w:tcPr>
            <w:tcW w:w="2268" w:type="dxa"/>
            <w:gridSpan w:val="2"/>
            <w:vAlign w:val="center"/>
          </w:tcPr>
          <w:p w:rsidR="00025930" w:rsidRPr="00070101" w:rsidRDefault="00204707" w:rsidP="00204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Узнавание знакомых и незнакомых лиц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(</w:t>
            </w:r>
            <w:proofErr w:type="gram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Семенович А.В.)</w:t>
            </w:r>
          </w:p>
          <w:p w:rsidR="00025930" w:rsidRPr="00070101" w:rsidRDefault="00025930" w:rsidP="00BC60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4" w:type="dxa"/>
            <w:vAlign w:val="center"/>
          </w:tcPr>
          <w:p w:rsidR="00025930" w:rsidRPr="00070101" w:rsidRDefault="0020470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базового уровня лицевого </w:t>
            </w:r>
            <w:proofErr w:type="spellStart"/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гнозиса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. Исследуется способность ребенка узнавать на портретах знакомых (близкие, известные личности) и незнакомых людей. Выявляется сохранность или нарушение идентификации лица как целостного образа</w:t>
            </w:r>
          </w:p>
        </w:tc>
      </w:tr>
      <w:tr w:rsidR="00CC7EEC" w:rsidRPr="00070101" w:rsidTr="0028401F">
        <w:trPr>
          <w:trHeight w:val="636"/>
          <w:jc w:val="center"/>
        </w:trPr>
        <w:tc>
          <w:tcPr>
            <w:tcW w:w="524" w:type="dxa"/>
            <w:vMerge/>
            <w:vAlign w:val="center"/>
          </w:tcPr>
          <w:p w:rsidR="00CC7EEC" w:rsidRPr="00070101" w:rsidRDefault="00CC7EEC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CC7EEC" w:rsidRPr="00070101" w:rsidRDefault="00CC7EEC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vAlign w:val="center"/>
          </w:tcPr>
          <w:p w:rsidR="00CC7EEC" w:rsidRPr="00070101" w:rsidRDefault="00CC7EEC" w:rsidP="00204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Эмоциональный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гнозис</w:t>
            </w:r>
            <w:proofErr w:type="spellEnd"/>
          </w:p>
        </w:tc>
        <w:tc>
          <w:tcPr>
            <w:tcW w:w="3224" w:type="dxa"/>
            <w:vAlign w:val="center"/>
          </w:tcPr>
          <w:p w:rsidR="00CC7EEC" w:rsidRPr="00070101" w:rsidRDefault="00CC7EEC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способности к распознаванию эмоциональных состояний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по выражению лица (мимике). Исследует тонкую дифференцировку эмоций, что важно для коммуникации и социальной адаптации</w:t>
            </w:r>
          </w:p>
        </w:tc>
      </w:tr>
      <w:tr w:rsidR="00025930" w:rsidRPr="00070101" w:rsidTr="0006634E">
        <w:trPr>
          <w:trHeight w:val="224"/>
          <w:jc w:val="center"/>
        </w:trPr>
        <w:tc>
          <w:tcPr>
            <w:tcW w:w="52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Зрительные ассоциации</w:t>
            </w:r>
          </w:p>
        </w:tc>
        <w:tc>
          <w:tcPr>
            <w:tcW w:w="2268" w:type="dxa"/>
            <w:gridSpan w:val="2"/>
            <w:vAlign w:val="center"/>
          </w:tcPr>
          <w:p w:rsidR="00025930" w:rsidRPr="00070101" w:rsidRDefault="00025930" w:rsidP="00BC60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4" w:type="dxa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930" w:rsidRPr="00070101" w:rsidTr="00CC7EEC">
        <w:trPr>
          <w:trHeight w:val="820"/>
          <w:jc w:val="center"/>
        </w:trPr>
        <w:tc>
          <w:tcPr>
            <w:tcW w:w="52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Сюжетные картины</w:t>
            </w:r>
          </w:p>
        </w:tc>
        <w:tc>
          <w:tcPr>
            <w:tcW w:w="2268" w:type="dxa"/>
            <w:gridSpan w:val="2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«Окно», «Прорубь», серийные – по Н. 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Радлову и Х.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Битструпу</w:t>
            </w:r>
            <w:proofErr w:type="spellEnd"/>
          </w:p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4" w:type="dxa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5930" w:rsidRPr="00070101" w:rsidTr="0006634E">
        <w:trPr>
          <w:trHeight w:val="444"/>
          <w:jc w:val="center"/>
        </w:trPr>
        <w:tc>
          <w:tcPr>
            <w:tcW w:w="52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Зрительная память</w:t>
            </w:r>
          </w:p>
        </w:tc>
        <w:tc>
          <w:tcPr>
            <w:tcW w:w="2268" w:type="dxa"/>
            <w:gridSpan w:val="2"/>
            <w:vAlign w:val="center"/>
          </w:tcPr>
          <w:p w:rsidR="00025930" w:rsidRPr="00070101" w:rsidRDefault="00025930" w:rsidP="00025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«Шесть фигур»</w:t>
            </w:r>
          </w:p>
          <w:p w:rsidR="00025930" w:rsidRPr="00070101" w:rsidRDefault="00025930" w:rsidP="00025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4" w:type="dxa"/>
            <w:vAlign w:val="center"/>
          </w:tcPr>
          <w:p w:rsidR="00025930" w:rsidRPr="00070101" w:rsidRDefault="00CC7EEC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объема зрительной памяти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,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способности к запоминанию </w:t>
            </w:r>
            <w:proofErr w:type="spellStart"/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невербализуемых</w:t>
            </w:r>
            <w:proofErr w:type="spellEnd"/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стимулов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(геометрических фигур),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прочности хранения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зрительной информации. Позволяет выявить сужение объема памяти, трудности удержания порядка, феномен ретроактивного торможения. Вариант с воспроизведением другой рукой позволяет сравнить межполушарные различия в сфере зрительной памяти</w:t>
            </w:r>
          </w:p>
        </w:tc>
      </w:tr>
      <w:tr w:rsidR="00025930" w:rsidRPr="00070101" w:rsidTr="0006634E">
        <w:trPr>
          <w:trHeight w:val="540"/>
          <w:jc w:val="center"/>
        </w:trPr>
        <w:tc>
          <w:tcPr>
            <w:tcW w:w="52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025930" w:rsidRPr="00070101" w:rsidRDefault="00025930" w:rsidP="00025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«Шесть букв»</w:t>
            </w:r>
          </w:p>
          <w:p w:rsidR="00025930" w:rsidRPr="00070101" w:rsidRDefault="00025930" w:rsidP="00025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4" w:type="dxa"/>
            <w:vAlign w:val="center"/>
          </w:tcPr>
          <w:p w:rsidR="00025930" w:rsidRPr="00070101" w:rsidRDefault="00CC7EEC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зрительной памяти на </w:t>
            </w:r>
            <w:proofErr w:type="spellStart"/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вербализуемые</w:t>
            </w:r>
            <w:proofErr w:type="spellEnd"/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стимулы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 (буквы). Исследуется способность к запоминанию последовательности символов, имеющих речевую опору. Позволяет сравнить эффективность запоминания вербального и невербального материала, выявить специфику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мнестической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при опоре на речевую систему</w:t>
            </w:r>
          </w:p>
        </w:tc>
      </w:tr>
      <w:tr w:rsidR="00025930" w:rsidRPr="00070101" w:rsidTr="0006634E">
        <w:trPr>
          <w:trHeight w:val="924"/>
          <w:jc w:val="center"/>
        </w:trPr>
        <w:tc>
          <w:tcPr>
            <w:tcW w:w="52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025930" w:rsidRPr="00070101" w:rsidRDefault="00025930" w:rsidP="00025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Сюжетная картинка «Лето»</w:t>
            </w:r>
          </w:p>
        </w:tc>
        <w:tc>
          <w:tcPr>
            <w:tcW w:w="3224" w:type="dxa"/>
            <w:vAlign w:val="center"/>
          </w:tcPr>
          <w:p w:rsidR="00025930" w:rsidRPr="00070101" w:rsidRDefault="00CC7EEC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Исследуется запоминание не только отдельных объектов, но и их взаимного расположения, смысловых связей. Позволяет оценить, как ребенок использует смысловую организацию для запоминания</w:t>
            </w:r>
          </w:p>
        </w:tc>
      </w:tr>
      <w:tr w:rsidR="00CC7EEC" w:rsidRPr="00070101" w:rsidTr="00795411">
        <w:trPr>
          <w:trHeight w:val="192"/>
          <w:jc w:val="center"/>
        </w:trPr>
        <w:tc>
          <w:tcPr>
            <w:tcW w:w="524" w:type="dxa"/>
            <w:vMerge w:val="restart"/>
            <w:vAlign w:val="center"/>
          </w:tcPr>
          <w:p w:rsidR="00CC7EEC" w:rsidRPr="00070101" w:rsidRDefault="00CC7EEC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94" w:type="dxa"/>
            <w:vMerge w:val="restart"/>
            <w:vAlign w:val="center"/>
          </w:tcPr>
          <w:p w:rsidR="00CC7EEC" w:rsidRPr="00070101" w:rsidRDefault="00CC7EEC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Обработка зрительно-пространственной информации</w:t>
            </w:r>
          </w:p>
        </w:tc>
        <w:tc>
          <w:tcPr>
            <w:tcW w:w="4678" w:type="dxa"/>
            <w:gridSpan w:val="3"/>
            <w:vAlign w:val="center"/>
          </w:tcPr>
          <w:p w:rsidR="00CC7EEC" w:rsidRPr="00070101" w:rsidRDefault="00CC7EEC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Пробы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Хэда</w:t>
            </w:r>
            <w:proofErr w:type="spellEnd"/>
          </w:p>
        </w:tc>
        <w:tc>
          <w:tcPr>
            <w:tcW w:w="3224" w:type="dxa"/>
            <w:vAlign w:val="center"/>
          </w:tcPr>
          <w:p w:rsidR="00CC7EEC" w:rsidRPr="00070101" w:rsidRDefault="00CC7EEC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схемы тела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,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пространственной организации движений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и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межполушарного взаимодействия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. Исследуется способность ребенка анализировать пространственное положение частей тела относительно собственного тела и тела экспериментатора, а также выполнять перекрестные 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движения </w:t>
            </w:r>
          </w:p>
        </w:tc>
      </w:tr>
      <w:tr w:rsidR="00CC7EEC" w:rsidRPr="00070101" w:rsidTr="004E148A">
        <w:trPr>
          <w:trHeight w:val="360"/>
          <w:jc w:val="center"/>
        </w:trPr>
        <w:tc>
          <w:tcPr>
            <w:tcW w:w="524" w:type="dxa"/>
            <w:vMerge/>
            <w:vAlign w:val="center"/>
          </w:tcPr>
          <w:p w:rsidR="00CC7EEC" w:rsidRPr="00070101" w:rsidRDefault="00CC7EEC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CC7EEC" w:rsidRPr="00070101" w:rsidRDefault="00CC7EEC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vAlign w:val="center"/>
          </w:tcPr>
          <w:p w:rsidR="00CC7EEC" w:rsidRPr="00070101" w:rsidRDefault="00CC7EEC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Кубики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Кооса</w:t>
            </w:r>
            <w:proofErr w:type="spellEnd"/>
          </w:p>
        </w:tc>
        <w:tc>
          <w:tcPr>
            <w:tcW w:w="3224" w:type="dxa"/>
            <w:vAlign w:val="center"/>
          </w:tcPr>
          <w:p w:rsidR="00CC7EEC" w:rsidRPr="00070101" w:rsidRDefault="00CC7EEC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Позволяет выявить уровень интеллектуального развития, нарушения пространственного анализа и синтеза</w:t>
            </w:r>
          </w:p>
        </w:tc>
      </w:tr>
      <w:tr w:rsidR="00025930" w:rsidRPr="00070101" w:rsidTr="0006634E">
        <w:trPr>
          <w:trHeight w:val="1080"/>
          <w:jc w:val="center"/>
        </w:trPr>
        <w:tc>
          <w:tcPr>
            <w:tcW w:w="52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Понимание логико-грамматических конструкций</w:t>
            </w:r>
          </w:p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4" w:type="dxa"/>
            <w:vAlign w:val="center"/>
          </w:tcPr>
          <w:p w:rsidR="00025930" w:rsidRPr="00070101" w:rsidRDefault="00E03AA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понимания пространственных отношений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, выраженных предлогами (в, на, под, над, за, перед, около).</w:t>
            </w:r>
            <w:proofErr w:type="gram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Исследуется способность анализировать взаиморасположение предметов, заданное вербально</w:t>
            </w:r>
          </w:p>
        </w:tc>
      </w:tr>
      <w:tr w:rsidR="00025930" w:rsidRPr="00070101" w:rsidTr="0006634E">
        <w:trPr>
          <w:trHeight w:val="276"/>
          <w:jc w:val="center"/>
        </w:trPr>
        <w:tc>
          <w:tcPr>
            <w:tcW w:w="52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Пространственный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гнозис</w:t>
            </w:r>
            <w:proofErr w:type="spellEnd"/>
          </w:p>
        </w:tc>
        <w:tc>
          <w:tcPr>
            <w:tcW w:w="2268" w:type="dxa"/>
            <w:gridSpan w:val="2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Проба «Зеркальные буквы»</w:t>
            </w:r>
          </w:p>
        </w:tc>
        <w:tc>
          <w:tcPr>
            <w:tcW w:w="3224" w:type="dxa"/>
            <w:vAlign w:val="center"/>
          </w:tcPr>
          <w:p w:rsidR="00025930" w:rsidRPr="00070101" w:rsidRDefault="00E03AA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пространственной ориентации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и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способности к различению правильных и зеркально перевернутых изображений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. Исследуется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представлений о левой и правой сторонах пространства, умение оперировать пространственными координатами применительно к графическим символам. Особенно </w:t>
            </w:r>
            <w:proofErr w:type="gram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информативна</w:t>
            </w:r>
            <w:proofErr w:type="gram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для диагностики предрасположенности к оптической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дисграфии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дислексии</w:t>
            </w:r>
            <w:proofErr w:type="spellEnd"/>
          </w:p>
        </w:tc>
      </w:tr>
      <w:tr w:rsidR="00025930" w:rsidRPr="00070101" w:rsidTr="0006634E">
        <w:trPr>
          <w:trHeight w:val="648"/>
          <w:jc w:val="center"/>
        </w:trPr>
        <w:tc>
          <w:tcPr>
            <w:tcW w:w="52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Проба «Слепые часы»</w:t>
            </w:r>
          </w:p>
        </w:tc>
        <w:tc>
          <w:tcPr>
            <w:tcW w:w="3224" w:type="dxa"/>
            <w:vAlign w:val="center"/>
          </w:tcPr>
          <w:p w:rsidR="00025930" w:rsidRPr="00070101" w:rsidRDefault="00E03AA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proofErr w:type="spellStart"/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сформированности</w:t>
            </w:r>
            <w:proofErr w:type="spellEnd"/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пространственных представлений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и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ориентации на циферблате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. Исследуется способность ребенка мысленно представлять расположение цифр на часах и соотносить вербальное обозначение времени с пространственной схемой. Проба требует понимания метрических и координатных пространственных отношений (</w:t>
            </w:r>
            <w:proofErr w:type="gram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лево-право</w:t>
            </w:r>
            <w:proofErr w:type="gram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, верх-низ) </w:t>
            </w:r>
          </w:p>
        </w:tc>
      </w:tr>
      <w:tr w:rsidR="00025930" w:rsidRPr="00070101" w:rsidTr="0006634E">
        <w:trPr>
          <w:trHeight w:val="260"/>
          <w:jc w:val="center"/>
        </w:trPr>
        <w:tc>
          <w:tcPr>
            <w:tcW w:w="52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Проба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Бентона</w:t>
            </w:r>
            <w:proofErr w:type="spellEnd"/>
          </w:p>
        </w:tc>
        <w:tc>
          <w:tcPr>
            <w:tcW w:w="3224" w:type="dxa"/>
            <w:vAlign w:val="center"/>
          </w:tcPr>
          <w:p w:rsidR="00025930" w:rsidRPr="00070101" w:rsidRDefault="00E03AA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Комплексная 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зрительно-пространственного восприятия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,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зрительной памяти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и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зрительно-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конструктивных способностей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. Позволяет выявить нарушения восприятия пространственных отношений, памяти на зрительные стимулы и моторных навыков, необходимых для воспроизведения фигур </w:t>
            </w:r>
          </w:p>
        </w:tc>
      </w:tr>
      <w:tr w:rsidR="00025930" w:rsidRPr="00070101" w:rsidTr="0006634E">
        <w:trPr>
          <w:trHeight w:val="1340"/>
          <w:jc w:val="center"/>
        </w:trPr>
        <w:tc>
          <w:tcPr>
            <w:tcW w:w="52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Самостоятельный рисунок</w:t>
            </w:r>
          </w:p>
        </w:tc>
        <w:tc>
          <w:tcPr>
            <w:tcW w:w="2268" w:type="dxa"/>
            <w:gridSpan w:val="2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Рисунок разными руками (цветок, дерево, дом, велосипед)</w:t>
            </w:r>
          </w:p>
        </w:tc>
        <w:tc>
          <w:tcPr>
            <w:tcW w:w="3224" w:type="dxa"/>
            <w:vAlign w:val="center"/>
          </w:tcPr>
          <w:p w:rsidR="00025930" w:rsidRPr="00070101" w:rsidRDefault="00E03AA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межполушарного взаимодействия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,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состояния моторики правой и левой рук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,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уровня </w:t>
            </w:r>
            <w:proofErr w:type="spellStart"/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сформированности</w:t>
            </w:r>
            <w:proofErr w:type="spellEnd"/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пространственных представлений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и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регуляции деятельности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. Позволяет сравнить эффективность работы каждого полушария в отдельности и их согласованность</w:t>
            </w:r>
          </w:p>
        </w:tc>
      </w:tr>
      <w:tr w:rsidR="00025930" w:rsidRPr="00070101" w:rsidTr="0006634E">
        <w:trPr>
          <w:trHeight w:val="796"/>
          <w:jc w:val="center"/>
        </w:trPr>
        <w:tc>
          <w:tcPr>
            <w:tcW w:w="52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Проба «Коврики»</w:t>
            </w:r>
          </w:p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4" w:type="dxa"/>
            <w:vAlign w:val="center"/>
          </w:tcPr>
          <w:p w:rsidR="00025930" w:rsidRPr="00070101" w:rsidRDefault="00E03AA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зрительного восприятия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,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оперативной памяти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и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способности к наглядному мышлению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. Исследуется умение ребенка анализировать зрительный образ (рисунок коврика), выделять его существенные признаки и подбирать недостающий фрагмент (заплату), восстанавливая целостность узора. Является аналогом или частью методики «Прогрессивные матрицы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Равена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025930" w:rsidRPr="00070101" w:rsidTr="0006634E">
        <w:trPr>
          <w:trHeight w:val="440"/>
          <w:jc w:val="center"/>
        </w:trPr>
        <w:tc>
          <w:tcPr>
            <w:tcW w:w="52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Копирование</w:t>
            </w:r>
          </w:p>
        </w:tc>
        <w:tc>
          <w:tcPr>
            <w:tcW w:w="2268" w:type="dxa"/>
            <w:gridSpan w:val="2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Денмана</w:t>
            </w:r>
            <w:proofErr w:type="spellEnd"/>
          </w:p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4" w:type="dxa"/>
            <w:vAlign w:val="center"/>
          </w:tcPr>
          <w:p w:rsidR="00025930" w:rsidRPr="00070101" w:rsidRDefault="00E03AA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зрительно-пространственного восприятия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,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конструктивных способностей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и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зрительной памяти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. Те</w:t>
            </w:r>
            <w:proofErr w:type="gram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ст вкл</w:t>
            </w:r>
            <w:proofErr w:type="gram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ючает копирование и воспроизведение по памяти серии геометрических фигур возрастающей сложности. Позволяет выявить нарушения восприятия пространственных отношений и памяти на зрительные стимулы.</w:t>
            </w:r>
          </w:p>
        </w:tc>
      </w:tr>
      <w:tr w:rsidR="00025930" w:rsidRPr="00070101" w:rsidTr="0006634E">
        <w:trPr>
          <w:trHeight w:val="912"/>
          <w:jc w:val="center"/>
        </w:trPr>
        <w:tc>
          <w:tcPr>
            <w:tcW w:w="52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Тесты Тейлора и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Рея-Остеррица</w:t>
            </w:r>
            <w:proofErr w:type="spellEnd"/>
          </w:p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4" w:type="dxa"/>
            <w:vAlign w:val="center"/>
          </w:tcPr>
          <w:p w:rsidR="00025930" w:rsidRPr="00070101" w:rsidRDefault="00E03AA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Оценка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зрительно-пространственных функций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,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конструктивных навыков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и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зрительной памяти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у детей от 4 лет</w:t>
            </w:r>
          </w:p>
        </w:tc>
      </w:tr>
      <w:tr w:rsidR="00025930" w:rsidRPr="00070101" w:rsidTr="0006634E">
        <w:trPr>
          <w:trHeight w:val="1440"/>
          <w:jc w:val="center"/>
        </w:trPr>
        <w:tc>
          <w:tcPr>
            <w:tcW w:w="52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Копирование проекционных изображений (Куб и Дом)</w:t>
            </w:r>
          </w:p>
          <w:p w:rsidR="00025930" w:rsidRPr="00070101" w:rsidRDefault="00025930" w:rsidP="00025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4" w:type="dxa"/>
            <w:vAlign w:val="center"/>
          </w:tcPr>
          <w:p w:rsidR="00025930" w:rsidRPr="00070101" w:rsidRDefault="00E03AA7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Исследуется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пространственных представлений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 и понимание проекционных отношений (перспективы). Особенно </w:t>
            </w:r>
            <w:proofErr w:type="gram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чувствительна</w:t>
            </w:r>
            <w:proofErr w:type="gram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к дисфункции правого полушария (теменных отделов)</w:t>
            </w:r>
          </w:p>
        </w:tc>
      </w:tr>
      <w:tr w:rsidR="00025930" w:rsidRPr="00070101" w:rsidTr="0006634E">
        <w:trPr>
          <w:trHeight w:val="1446"/>
          <w:jc w:val="center"/>
        </w:trPr>
        <w:tc>
          <w:tcPr>
            <w:tcW w:w="52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:rsidR="00025930" w:rsidRPr="00070101" w:rsidRDefault="00025930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025930" w:rsidRPr="00070101" w:rsidRDefault="00025930" w:rsidP="000259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Копирование изображений </w:t>
            </w:r>
            <w:proofErr w:type="gram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поворотом на 180 градусов</w:t>
            </w:r>
          </w:p>
        </w:tc>
        <w:tc>
          <w:tcPr>
            <w:tcW w:w="3224" w:type="dxa"/>
            <w:vAlign w:val="center"/>
          </w:tcPr>
          <w:p w:rsidR="00025930" w:rsidRPr="00070101" w:rsidRDefault="00E8502B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Исследуется умение оперировать пространственными образами, мысленно трансформировать их положение в пространстве. Тесно связано с функцией правого полушария и теменно-затылочных отделов </w:t>
            </w:r>
          </w:p>
        </w:tc>
      </w:tr>
      <w:tr w:rsidR="005A79E1" w:rsidRPr="00070101" w:rsidTr="00A10C67">
        <w:trPr>
          <w:jc w:val="center"/>
        </w:trPr>
        <w:tc>
          <w:tcPr>
            <w:tcW w:w="10420" w:type="dxa"/>
            <w:gridSpan w:val="6"/>
            <w:shd w:val="clear" w:color="auto" w:fill="FDE9D9" w:themeFill="accent6" w:themeFillTint="33"/>
            <w:vAlign w:val="center"/>
          </w:tcPr>
          <w:p w:rsidR="005A79E1" w:rsidRPr="00070101" w:rsidRDefault="005A79E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 блок. Энергетический блок и подкорково-стволовые структуры</w:t>
            </w:r>
          </w:p>
        </w:tc>
      </w:tr>
      <w:tr w:rsidR="007F37F8" w:rsidRPr="00070101" w:rsidTr="00F81CBE">
        <w:trPr>
          <w:trHeight w:val="491"/>
          <w:jc w:val="center"/>
        </w:trPr>
        <w:tc>
          <w:tcPr>
            <w:tcW w:w="10420" w:type="dxa"/>
            <w:gridSpan w:val="6"/>
            <w:tcBorders>
              <w:bottom w:val="single" w:sz="4" w:space="0" w:color="auto"/>
            </w:tcBorders>
            <w:vAlign w:val="center"/>
          </w:tcPr>
          <w:p w:rsidR="007F37F8" w:rsidRPr="00070101" w:rsidRDefault="00F81CBE" w:rsidP="00E85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на занятии, а также при следующих пробах: Таблица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Шульте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, Тест Бурдона, «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Забочик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», «Кулак-ребро-ладонь»</w:t>
            </w:r>
          </w:p>
        </w:tc>
      </w:tr>
      <w:tr w:rsidR="00F81CBE" w:rsidRPr="00070101" w:rsidTr="00F81CBE">
        <w:trPr>
          <w:trHeight w:val="4451"/>
          <w:jc w:val="center"/>
        </w:trPr>
        <w:tc>
          <w:tcPr>
            <w:tcW w:w="524" w:type="dxa"/>
            <w:vMerge w:val="restart"/>
            <w:tcBorders>
              <w:top w:val="single" w:sz="4" w:space="0" w:color="auto"/>
            </w:tcBorders>
            <w:vAlign w:val="center"/>
          </w:tcPr>
          <w:p w:rsidR="00F81CBE" w:rsidRPr="00070101" w:rsidRDefault="00F81CBE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94" w:type="dxa"/>
            <w:vMerge w:val="restart"/>
            <w:tcBorders>
              <w:top w:val="single" w:sz="4" w:space="0" w:color="auto"/>
            </w:tcBorders>
            <w:vAlign w:val="center"/>
          </w:tcPr>
          <w:p w:rsidR="00F81CBE" w:rsidRPr="00070101" w:rsidRDefault="00F81CBE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F81CBE" w:rsidRPr="00070101" w:rsidRDefault="00F81CBE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Гиперактивность</w:t>
            </w:r>
            <w:proofErr w:type="spellEnd"/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  <w:vAlign w:val="center"/>
          </w:tcPr>
          <w:p w:rsidR="00F81CBE" w:rsidRPr="00070101" w:rsidRDefault="00F81CBE" w:rsidP="00F81C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Ребенок не может удерживать статичную позу, контролировать свои движения, "затормаживать" импульсивные двигательные реакции.</w:t>
            </w:r>
          </w:p>
          <w:p w:rsidR="00F81CBE" w:rsidRPr="00070101" w:rsidRDefault="00F81CBE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1CBE" w:rsidRPr="00070101" w:rsidRDefault="00F81CBE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Постоянные движения в стуле, ерзание; вскакивание с места; бесцельная беготня; неспособность тихо играть; чрезмерная болтливость; трудности ожидания своей очереди; вмешательство в разговоры других</w:t>
            </w:r>
          </w:p>
        </w:tc>
        <w:tc>
          <w:tcPr>
            <w:tcW w:w="3224" w:type="dxa"/>
            <w:tcBorders>
              <w:top w:val="single" w:sz="4" w:space="0" w:color="auto"/>
              <w:right w:val="nil"/>
            </w:tcBorders>
            <w:vAlign w:val="center"/>
          </w:tcPr>
          <w:p w:rsidR="00F81CBE" w:rsidRPr="00070101" w:rsidRDefault="00F81CBE" w:rsidP="00E850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Нарушение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регуляции активности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и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тормозного контроля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. Часто сочетается с дефицитом произвольного внимания.</w:t>
            </w:r>
          </w:p>
        </w:tc>
      </w:tr>
      <w:tr w:rsidR="0006634E" w:rsidRPr="00070101" w:rsidTr="00F81CBE">
        <w:trPr>
          <w:trHeight w:val="420"/>
          <w:jc w:val="center"/>
        </w:trPr>
        <w:tc>
          <w:tcPr>
            <w:tcW w:w="524" w:type="dxa"/>
            <w:vMerge/>
            <w:tcBorders>
              <w:top w:val="nil"/>
            </w:tcBorders>
            <w:vAlign w:val="center"/>
          </w:tcPr>
          <w:p w:rsidR="005A79E1" w:rsidRPr="00070101" w:rsidRDefault="005A79E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tcBorders>
              <w:top w:val="nil"/>
            </w:tcBorders>
            <w:vAlign w:val="center"/>
          </w:tcPr>
          <w:p w:rsidR="005A79E1" w:rsidRPr="00070101" w:rsidRDefault="005A79E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5A79E1" w:rsidRPr="00070101" w:rsidRDefault="005A79E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Импульсивность</w:t>
            </w:r>
          </w:p>
        </w:tc>
        <w:tc>
          <w:tcPr>
            <w:tcW w:w="2268" w:type="dxa"/>
            <w:gridSpan w:val="2"/>
            <w:vAlign w:val="center"/>
          </w:tcPr>
          <w:p w:rsidR="005A79E1" w:rsidRPr="00070101" w:rsidRDefault="00E8502B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Непредсказуемые, немотивированные вспышки активности на фоне вялости; может выкрикнуть ответ не потому, что не может сдержаться, а потому что "вдруг" включился 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тут же ответил, а потом снова "выключился"; поведение нестабильно, зависит от актуального состояния</w:t>
            </w:r>
          </w:p>
        </w:tc>
        <w:tc>
          <w:tcPr>
            <w:tcW w:w="3224" w:type="dxa"/>
            <w:vAlign w:val="center"/>
          </w:tcPr>
          <w:p w:rsidR="005A79E1" w:rsidRPr="00070101" w:rsidRDefault="00E8502B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контексте I блока импульсивность может быть проявлением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нестабильности активации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 — резких перепадов тонуса. Ребенок то "выключается", то "взрывается" хаотической активностью. В отличие от лобной импульсивности, здесь нет целенаправленного 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игнорирования правил — есть невозможность удержать стабильное состояние</w:t>
            </w:r>
          </w:p>
        </w:tc>
      </w:tr>
      <w:tr w:rsidR="0006634E" w:rsidRPr="00070101" w:rsidTr="00F81CBE">
        <w:trPr>
          <w:trHeight w:val="372"/>
          <w:jc w:val="center"/>
        </w:trPr>
        <w:tc>
          <w:tcPr>
            <w:tcW w:w="524" w:type="dxa"/>
            <w:vMerge/>
            <w:tcBorders>
              <w:top w:val="nil"/>
            </w:tcBorders>
            <w:vAlign w:val="center"/>
          </w:tcPr>
          <w:p w:rsidR="005A79E1" w:rsidRPr="00070101" w:rsidRDefault="005A79E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tcBorders>
              <w:top w:val="nil"/>
            </w:tcBorders>
            <w:vAlign w:val="center"/>
          </w:tcPr>
          <w:p w:rsidR="005A79E1" w:rsidRPr="00070101" w:rsidRDefault="005A79E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5A79E1" w:rsidRPr="00070101" w:rsidRDefault="005A79E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Замедленность</w:t>
            </w:r>
          </w:p>
        </w:tc>
        <w:tc>
          <w:tcPr>
            <w:tcW w:w="2268" w:type="dxa"/>
            <w:gridSpan w:val="2"/>
            <w:vAlign w:val="center"/>
          </w:tcPr>
          <w:p w:rsidR="005A79E1" w:rsidRPr="00070101" w:rsidRDefault="00E8502B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Долгое "раскачивание" в начале работы; медленный темп всех действий; длительные паузы перед ответом; быстрое угасание активности; к концу занятия может "выключиться" — замереть, уставиться в одну точку </w:t>
            </w:r>
          </w:p>
        </w:tc>
        <w:tc>
          <w:tcPr>
            <w:tcW w:w="3224" w:type="dxa"/>
            <w:vAlign w:val="center"/>
          </w:tcPr>
          <w:p w:rsidR="005A79E1" w:rsidRPr="00070101" w:rsidRDefault="00E8502B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Снижение </w:t>
            </w: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скоростных характеристик психической деятельности</w:t>
            </w: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 из-за недостаточности активации. Мозг работает в энергосберегающем режиме, процессы возбуждения развиваются медленно и быстро истощаются. Часто сочетается с колебаниями внимания</w:t>
            </w:r>
          </w:p>
        </w:tc>
      </w:tr>
      <w:tr w:rsidR="0006634E" w:rsidRPr="00070101" w:rsidTr="00F81CBE">
        <w:trPr>
          <w:trHeight w:val="443"/>
          <w:jc w:val="center"/>
        </w:trPr>
        <w:tc>
          <w:tcPr>
            <w:tcW w:w="524" w:type="dxa"/>
            <w:vMerge/>
            <w:tcBorders>
              <w:top w:val="nil"/>
            </w:tcBorders>
            <w:vAlign w:val="center"/>
          </w:tcPr>
          <w:p w:rsidR="005A79E1" w:rsidRPr="00070101" w:rsidRDefault="005A79E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vMerge/>
            <w:tcBorders>
              <w:top w:val="nil"/>
            </w:tcBorders>
            <w:vAlign w:val="center"/>
          </w:tcPr>
          <w:p w:rsidR="005A79E1" w:rsidRPr="00070101" w:rsidRDefault="005A79E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5A79E1" w:rsidRPr="00070101" w:rsidRDefault="005A79E1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Утомляемость</w:t>
            </w:r>
          </w:p>
        </w:tc>
        <w:tc>
          <w:tcPr>
            <w:tcW w:w="2268" w:type="dxa"/>
            <w:gridSpan w:val="2"/>
            <w:vAlign w:val="center"/>
          </w:tcPr>
          <w:p w:rsidR="005A79E1" w:rsidRPr="00070101" w:rsidRDefault="00E8502B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В начале занятия ребенок работает хорошо, затем качество резко падает; появление ошибок на фоне утомления; зевота, потягивания; жалобы на усталость ("я устал", "голова болит"); после отдыха работоспособность восстанавливается, но ненадолго </w:t>
            </w:r>
          </w:p>
        </w:tc>
        <w:tc>
          <w:tcPr>
            <w:tcW w:w="3224" w:type="dxa"/>
            <w:vAlign w:val="center"/>
          </w:tcPr>
          <w:p w:rsidR="005A79E1" w:rsidRPr="00070101" w:rsidRDefault="00E8502B" w:rsidP="005A79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Патологически быстрое снижение работоспособности под нагрузкой. Отражает неспособность I блока поддерживать стабильный уровень активации длительное время. Характерна флюктуация внимания — "мерцательный" характер работоспособности</w:t>
            </w:r>
          </w:p>
        </w:tc>
      </w:tr>
    </w:tbl>
    <w:p w:rsidR="00E8502B" w:rsidRPr="00070101" w:rsidRDefault="00E8502B" w:rsidP="00F81CBE">
      <w:pPr>
        <w:rPr>
          <w:rFonts w:ascii="Times New Roman" w:hAnsi="Times New Roman" w:cs="Times New Roman"/>
          <w:sz w:val="24"/>
          <w:szCs w:val="24"/>
        </w:rPr>
      </w:pPr>
    </w:p>
    <w:p w:rsidR="00E8502B" w:rsidRPr="00070101" w:rsidRDefault="00E8502B" w:rsidP="00F81CB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70101">
        <w:rPr>
          <w:rFonts w:ascii="Times New Roman" w:hAnsi="Times New Roman" w:cs="Times New Roman"/>
          <w:b/>
          <w:bCs/>
          <w:sz w:val="24"/>
          <w:szCs w:val="24"/>
        </w:rPr>
        <w:t xml:space="preserve">Дифференциальная диагностика: I блок </w:t>
      </w:r>
      <w:proofErr w:type="spellStart"/>
      <w:r w:rsidRPr="00070101">
        <w:rPr>
          <w:rFonts w:ascii="Times New Roman" w:hAnsi="Times New Roman" w:cs="Times New Roman"/>
          <w:b/>
          <w:bCs/>
          <w:sz w:val="24"/>
          <w:szCs w:val="24"/>
        </w:rPr>
        <w:t>vs</w:t>
      </w:r>
      <w:proofErr w:type="spellEnd"/>
      <w:r w:rsidRPr="00070101">
        <w:rPr>
          <w:rFonts w:ascii="Times New Roman" w:hAnsi="Times New Roman" w:cs="Times New Roman"/>
          <w:b/>
          <w:bCs/>
          <w:sz w:val="24"/>
          <w:szCs w:val="24"/>
        </w:rPr>
        <w:t xml:space="preserve"> III</w:t>
      </w:r>
    </w:p>
    <w:tbl>
      <w:tblPr>
        <w:tblStyle w:val="a3"/>
        <w:tblW w:w="8204" w:type="dxa"/>
        <w:jc w:val="center"/>
        <w:tblLook w:val="04A0"/>
      </w:tblPr>
      <w:tblGrid>
        <w:gridCol w:w="1906"/>
        <w:gridCol w:w="3139"/>
        <w:gridCol w:w="3159"/>
      </w:tblGrid>
      <w:tr w:rsidR="00E8502B" w:rsidRPr="00070101" w:rsidTr="00177A22">
        <w:trPr>
          <w:trHeight w:val="323"/>
          <w:jc w:val="center"/>
        </w:trPr>
        <w:tc>
          <w:tcPr>
            <w:tcW w:w="1739" w:type="dxa"/>
            <w:vAlign w:val="center"/>
            <w:hideMark/>
          </w:tcPr>
          <w:p w:rsidR="00E8502B" w:rsidRPr="00070101" w:rsidRDefault="00E8502B" w:rsidP="00F81CB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Критерий</w:t>
            </w:r>
          </w:p>
        </w:tc>
        <w:tc>
          <w:tcPr>
            <w:tcW w:w="3215" w:type="dxa"/>
            <w:vAlign w:val="center"/>
            <w:hideMark/>
          </w:tcPr>
          <w:p w:rsidR="00E8502B" w:rsidRPr="00070101" w:rsidRDefault="00E8502B" w:rsidP="00F81CB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I блок (энергетический)</w:t>
            </w:r>
          </w:p>
        </w:tc>
        <w:tc>
          <w:tcPr>
            <w:tcW w:w="3250" w:type="dxa"/>
            <w:vAlign w:val="center"/>
            <w:hideMark/>
          </w:tcPr>
          <w:p w:rsidR="00E8502B" w:rsidRPr="00070101" w:rsidRDefault="00E8502B" w:rsidP="00F81CB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III блок (регуляторный)</w:t>
            </w:r>
          </w:p>
        </w:tc>
      </w:tr>
      <w:tr w:rsidR="00E8502B" w:rsidRPr="00070101" w:rsidTr="00177A22">
        <w:trPr>
          <w:trHeight w:val="1124"/>
          <w:jc w:val="center"/>
        </w:trPr>
        <w:tc>
          <w:tcPr>
            <w:tcW w:w="1739" w:type="dxa"/>
            <w:vAlign w:val="center"/>
            <w:hideMark/>
          </w:tcPr>
          <w:p w:rsidR="00E8502B" w:rsidRPr="00070101" w:rsidRDefault="00E8502B" w:rsidP="00F81CB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 ошибок</w:t>
            </w:r>
          </w:p>
        </w:tc>
        <w:tc>
          <w:tcPr>
            <w:tcW w:w="3215" w:type="dxa"/>
            <w:vAlign w:val="center"/>
            <w:hideMark/>
          </w:tcPr>
          <w:p w:rsidR="00E8502B" w:rsidRPr="00070101" w:rsidRDefault="00E8502B" w:rsidP="00F81CB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Ошибки нарастают к концу работы (истощаемость); ошибки на фоне утомления; колебания качества ("то хорошо, то плохо")</w:t>
            </w:r>
          </w:p>
        </w:tc>
        <w:tc>
          <w:tcPr>
            <w:tcW w:w="3250" w:type="dxa"/>
            <w:vAlign w:val="center"/>
            <w:hideMark/>
          </w:tcPr>
          <w:p w:rsidR="00E8502B" w:rsidRPr="00070101" w:rsidRDefault="00E8502B" w:rsidP="00F81CB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Ошибки с самого начала (не усвоил программу); импульсивные ошибки (не подумал — сделал); персеверации (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застревания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8502B" w:rsidRPr="00070101" w:rsidTr="00177A22">
        <w:trPr>
          <w:trHeight w:val="1142"/>
          <w:jc w:val="center"/>
        </w:trPr>
        <w:tc>
          <w:tcPr>
            <w:tcW w:w="1739" w:type="dxa"/>
            <w:vAlign w:val="center"/>
            <w:hideMark/>
          </w:tcPr>
          <w:p w:rsidR="00E8502B" w:rsidRPr="00070101" w:rsidRDefault="00E8502B" w:rsidP="00F81CB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Реакция на помощь</w:t>
            </w:r>
          </w:p>
        </w:tc>
        <w:tc>
          <w:tcPr>
            <w:tcW w:w="3215" w:type="dxa"/>
            <w:vAlign w:val="center"/>
            <w:hideMark/>
          </w:tcPr>
          <w:p w:rsidR="00E8502B" w:rsidRPr="00070101" w:rsidRDefault="00E8502B" w:rsidP="00F81CB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Помощь эффективна на короткое время; после помощи снова быстро наступает истощение</w:t>
            </w:r>
          </w:p>
        </w:tc>
        <w:tc>
          <w:tcPr>
            <w:tcW w:w="3250" w:type="dxa"/>
            <w:vAlign w:val="center"/>
            <w:hideMark/>
          </w:tcPr>
          <w:p w:rsidR="00E8502B" w:rsidRPr="00070101" w:rsidRDefault="00E8502B" w:rsidP="00F81CB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Помощь эффективна, если структурирует деятельность (внешняя программа, разбивка на шаги)</w:t>
            </w:r>
          </w:p>
        </w:tc>
      </w:tr>
      <w:tr w:rsidR="00E8502B" w:rsidRPr="00070101" w:rsidTr="00177A22">
        <w:trPr>
          <w:trHeight w:val="1005"/>
          <w:jc w:val="center"/>
        </w:trPr>
        <w:tc>
          <w:tcPr>
            <w:tcW w:w="1739" w:type="dxa"/>
            <w:vAlign w:val="center"/>
            <w:hideMark/>
          </w:tcPr>
          <w:p w:rsidR="00E8502B" w:rsidRPr="00070101" w:rsidRDefault="00E8502B" w:rsidP="00F81CB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Динамика в процессе обследования</w:t>
            </w:r>
          </w:p>
        </w:tc>
        <w:tc>
          <w:tcPr>
            <w:tcW w:w="3215" w:type="dxa"/>
            <w:vAlign w:val="center"/>
            <w:hideMark/>
          </w:tcPr>
          <w:p w:rsidR="00E8502B" w:rsidRPr="00070101" w:rsidRDefault="00E8502B" w:rsidP="00F81CB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Падение продуктивности к концу; "мерцательный" характер деятельности</w:t>
            </w:r>
          </w:p>
        </w:tc>
        <w:tc>
          <w:tcPr>
            <w:tcW w:w="3250" w:type="dxa"/>
            <w:vAlign w:val="center"/>
            <w:hideMark/>
          </w:tcPr>
          <w:p w:rsidR="00E8502B" w:rsidRPr="00070101" w:rsidRDefault="00E8502B" w:rsidP="00F81CB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Стабильность ошибок на протяжении всего обследования; неспособность удержать инструкцию</w:t>
            </w:r>
          </w:p>
        </w:tc>
      </w:tr>
      <w:tr w:rsidR="00E8502B" w:rsidRPr="00070101" w:rsidTr="00F81CBE">
        <w:trPr>
          <w:jc w:val="center"/>
        </w:trPr>
        <w:tc>
          <w:tcPr>
            <w:tcW w:w="1739" w:type="dxa"/>
            <w:vAlign w:val="center"/>
            <w:hideMark/>
          </w:tcPr>
          <w:p w:rsidR="00E8502B" w:rsidRPr="00070101" w:rsidRDefault="00E8502B" w:rsidP="00F81CB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bCs/>
                <w:sz w:val="24"/>
                <w:szCs w:val="24"/>
              </w:rPr>
              <w:t>Эмоциональный фон</w:t>
            </w:r>
          </w:p>
        </w:tc>
        <w:tc>
          <w:tcPr>
            <w:tcW w:w="3215" w:type="dxa"/>
            <w:vAlign w:val="center"/>
            <w:hideMark/>
          </w:tcPr>
          <w:p w:rsidR="00E8502B" w:rsidRPr="00070101" w:rsidRDefault="00E8502B" w:rsidP="00F81CB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Астения, вялость, либо хаотическая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гиперактивность</w:t>
            </w:r>
            <w:proofErr w:type="spellEnd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 xml:space="preserve">; часто — соматическая </w:t>
            </w:r>
            <w:proofErr w:type="spellStart"/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ослабленность</w:t>
            </w:r>
            <w:proofErr w:type="spellEnd"/>
          </w:p>
        </w:tc>
        <w:tc>
          <w:tcPr>
            <w:tcW w:w="3250" w:type="dxa"/>
            <w:vAlign w:val="center"/>
            <w:hideMark/>
          </w:tcPr>
          <w:p w:rsidR="00E8502B" w:rsidRPr="00070101" w:rsidRDefault="00E8502B" w:rsidP="00F81CB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0101">
              <w:rPr>
                <w:rFonts w:ascii="Times New Roman" w:hAnsi="Times New Roman" w:cs="Times New Roman"/>
                <w:sz w:val="24"/>
                <w:szCs w:val="24"/>
              </w:rPr>
              <w:t>Эйфория, дурашливость, либо равнодушие; нет прямой связи с физическим состоянием</w:t>
            </w:r>
          </w:p>
        </w:tc>
      </w:tr>
      <w:bookmarkEnd w:id="0"/>
    </w:tbl>
    <w:p w:rsidR="00E8502B" w:rsidRPr="00070101" w:rsidRDefault="00E8502B" w:rsidP="00185BD4">
      <w:pPr>
        <w:rPr>
          <w:rFonts w:ascii="Times New Roman" w:hAnsi="Times New Roman" w:cs="Times New Roman"/>
          <w:sz w:val="24"/>
          <w:szCs w:val="24"/>
        </w:rPr>
      </w:pPr>
    </w:p>
    <w:sectPr w:rsidR="00E8502B" w:rsidRPr="00070101" w:rsidSect="00185BD4">
      <w:pgSz w:w="11906" w:h="16838"/>
      <w:pgMar w:top="567" w:right="851" w:bottom="56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4575A"/>
    <w:multiLevelType w:val="hybridMultilevel"/>
    <w:tmpl w:val="4E12902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4F781C"/>
    <w:multiLevelType w:val="hybridMultilevel"/>
    <w:tmpl w:val="F3E2A6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21624A"/>
    <w:multiLevelType w:val="hybridMultilevel"/>
    <w:tmpl w:val="E18C32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AF45BA"/>
    <w:multiLevelType w:val="hybridMultilevel"/>
    <w:tmpl w:val="BA5AA0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F305A2"/>
    <w:multiLevelType w:val="hybridMultilevel"/>
    <w:tmpl w:val="0C149B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85BD4"/>
    <w:rsid w:val="00025930"/>
    <w:rsid w:val="0006634E"/>
    <w:rsid w:val="00070101"/>
    <w:rsid w:val="0007655D"/>
    <w:rsid w:val="00177A22"/>
    <w:rsid w:val="00185BD4"/>
    <w:rsid w:val="00204707"/>
    <w:rsid w:val="00434F6B"/>
    <w:rsid w:val="00477DE7"/>
    <w:rsid w:val="004E2486"/>
    <w:rsid w:val="005917CA"/>
    <w:rsid w:val="005A79E1"/>
    <w:rsid w:val="00623271"/>
    <w:rsid w:val="00673C9C"/>
    <w:rsid w:val="007209A6"/>
    <w:rsid w:val="007F37F8"/>
    <w:rsid w:val="009249F1"/>
    <w:rsid w:val="009B1B01"/>
    <w:rsid w:val="009D6AB4"/>
    <w:rsid w:val="009F40E4"/>
    <w:rsid w:val="00A10C67"/>
    <w:rsid w:val="00A26D69"/>
    <w:rsid w:val="00A276D3"/>
    <w:rsid w:val="00A828A6"/>
    <w:rsid w:val="00A962A9"/>
    <w:rsid w:val="00AC1F95"/>
    <w:rsid w:val="00BC60B3"/>
    <w:rsid w:val="00C536AF"/>
    <w:rsid w:val="00CC7EEC"/>
    <w:rsid w:val="00E03AA7"/>
    <w:rsid w:val="00E424C0"/>
    <w:rsid w:val="00E8502B"/>
    <w:rsid w:val="00F33959"/>
    <w:rsid w:val="00F50DB9"/>
    <w:rsid w:val="00F7778E"/>
    <w:rsid w:val="00F81CBE"/>
    <w:rsid w:val="00FA5FBF"/>
    <w:rsid w:val="00FD25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E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5B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85B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599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11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2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68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3C80E6-CA94-4343-9392-FCBA934A5D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2215</Words>
  <Characters>12632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Даша</dc:creator>
  <cp:lastModifiedBy>Rir</cp:lastModifiedBy>
  <cp:revision>2</cp:revision>
  <dcterms:created xsi:type="dcterms:W3CDTF">2026-02-26T05:54:00Z</dcterms:created>
  <dcterms:modified xsi:type="dcterms:W3CDTF">2026-02-26T05:54:00Z</dcterms:modified>
</cp:coreProperties>
</file>